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jc w:val="center"/>
      </w:pPr>
      <w:bookmarkStart w:id="0" w:name="_Toc70979297"/>
      <w:bookmarkStart w:id="1" w:name="_Toc70979442"/>
      <w:r>
        <w:rPr>
          <w:rFonts w:hint="eastAsia"/>
          <w:lang w:val="en-US" w:eastAsia="zh-CN"/>
        </w:rPr>
        <w:t>常德市妇幼保健院儿保</w:t>
      </w:r>
      <w:r>
        <w:rPr>
          <w:rFonts w:hint="eastAsia"/>
        </w:rPr>
        <w:t>项目的组织机构</w:t>
      </w:r>
      <w:r>
        <w:rPr>
          <w:rFonts w:hint="eastAsia"/>
          <w:lang w:val="en-US" w:eastAsia="zh-Hans"/>
        </w:rPr>
        <w:t>及</w:t>
      </w:r>
      <w:r>
        <w:rPr>
          <w:rFonts w:hint="eastAsia"/>
        </w:rPr>
        <w:t>实施计划</w:t>
      </w:r>
      <w:bookmarkEnd w:id="0"/>
      <w:bookmarkEnd w:id="1"/>
    </w:p>
    <w:p>
      <w:pPr>
        <w:pStyle w:val="9"/>
        <w:rPr>
          <w:lang w:val="zh-TW" w:eastAsia="zh-TW"/>
        </w:rPr>
      </w:pPr>
    </w:p>
    <w:p>
      <w:pPr>
        <w:pStyle w:val="10"/>
        <w:spacing w:before="120" w:after="120" w:line="360" w:lineRule="auto"/>
        <w:ind w:left="240" w:firstLine="820"/>
        <w:rPr>
          <w:sz w:val="24"/>
          <w:szCs w:val="24"/>
        </w:rPr>
      </w:pPr>
      <w:r>
        <w:rPr>
          <w:rFonts w:hint="eastAsia"/>
          <w:sz w:val="24"/>
          <w:szCs w:val="24"/>
        </w:rPr>
        <w:t>本方案由</w:t>
      </w:r>
      <w:r>
        <w:rPr>
          <w:rFonts w:hint="eastAsia"/>
          <w:sz w:val="24"/>
          <w:szCs w:val="24"/>
          <w:lang w:eastAsia="zh-CN"/>
        </w:rPr>
        <w:t>重庆安品科技</w:t>
      </w:r>
      <w:r>
        <w:rPr>
          <w:rFonts w:hint="eastAsia"/>
          <w:sz w:val="24"/>
          <w:szCs w:val="24"/>
        </w:rPr>
        <w:t>有限公司授权,不得转借其他单位、个人或复印，违者必究。为保证</w:t>
      </w:r>
      <w:r>
        <w:rPr>
          <w:rFonts w:hint="eastAsia"/>
          <w:sz w:val="24"/>
          <w:szCs w:val="24"/>
          <w:u w:val="single"/>
          <w:lang w:eastAsia="zh-CN"/>
        </w:rPr>
        <w:t>常德市妇幼保健院儿保项目</w:t>
      </w:r>
      <w:r>
        <w:rPr>
          <w:rFonts w:hint="eastAsia"/>
          <w:sz w:val="24"/>
          <w:szCs w:val="24"/>
        </w:rPr>
        <w:t>顺利实施制定本实施方案。</w:t>
      </w:r>
    </w:p>
    <w:p>
      <w:pPr>
        <w:pStyle w:val="2"/>
      </w:pPr>
      <w:bookmarkStart w:id="2" w:name="bookmark33"/>
      <w:bookmarkStart w:id="3" w:name="_Toc70979298"/>
      <w:bookmarkStart w:id="4" w:name="_Toc2478"/>
      <w:bookmarkStart w:id="5" w:name="_Toc70979443"/>
      <w:bookmarkStart w:id="6" w:name="bookmark31"/>
      <w:r>
        <w:rPr>
          <w:rFonts w:hint="eastAsia"/>
        </w:rPr>
        <w:t>（一）总体目标</w:t>
      </w:r>
      <w:bookmarkEnd w:id="2"/>
      <w:bookmarkEnd w:id="3"/>
      <w:bookmarkEnd w:id="4"/>
      <w:bookmarkEnd w:id="5"/>
      <w:bookmarkEnd w:id="6"/>
    </w:p>
    <w:p>
      <w:pPr>
        <w:pStyle w:val="10"/>
        <w:spacing w:before="120" w:after="120" w:line="360" w:lineRule="auto"/>
        <w:ind w:left="240" w:firstLine="776"/>
        <w:rPr>
          <w:sz w:val="24"/>
          <w:szCs w:val="24"/>
        </w:rPr>
      </w:pPr>
      <w:r>
        <w:rPr>
          <w:rFonts w:hint="eastAsia"/>
          <w:sz w:val="24"/>
          <w:szCs w:val="24"/>
          <w:lang w:eastAsia="zh-CN"/>
        </w:rPr>
        <w:t>打造</w:t>
      </w:r>
      <w:r>
        <w:rPr>
          <w:rFonts w:hint="eastAsia"/>
          <w:sz w:val="24"/>
          <w:szCs w:val="24"/>
        </w:rPr>
        <w:t>互联网+</w:t>
      </w:r>
      <w:r>
        <w:rPr>
          <w:rFonts w:hint="eastAsia"/>
          <w:sz w:val="24"/>
          <w:szCs w:val="24"/>
          <w:lang w:eastAsia="zh-CN"/>
        </w:rPr>
        <w:t>儿童保健管理系统，</w:t>
      </w:r>
      <w:r>
        <w:rPr>
          <w:rFonts w:hint="eastAsia"/>
          <w:sz w:val="24"/>
          <w:szCs w:val="24"/>
        </w:rPr>
        <w:t>建立贯穿</w:t>
      </w:r>
      <w:r>
        <w:rPr>
          <w:rFonts w:hint="eastAsia"/>
          <w:sz w:val="24"/>
          <w:szCs w:val="24"/>
          <w:lang w:val="en-US" w:eastAsia="zh-CN"/>
        </w:rPr>
        <w:t>儿童全生命周期</w:t>
      </w:r>
      <w:r>
        <w:rPr>
          <w:rFonts w:hint="eastAsia"/>
          <w:sz w:val="24"/>
          <w:szCs w:val="24"/>
        </w:rPr>
        <w:t>业务</w:t>
      </w:r>
      <w:r>
        <w:rPr>
          <w:rFonts w:hint="eastAsia"/>
          <w:sz w:val="24"/>
          <w:szCs w:val="24"/>
          <w:lang w:eastAsia="zh-CN"/>
        </w:rPr>
        <w:t>、</w:t>
      </w:r>
      <w:r>
        <w:rPr>
          <w:rFonts w:hint="eastAsia"/>
          <w:sz w:val="24"/>
          <w:szCs w:val="24"/>
          <w:lang w:val="en-US" w:eastAsia="zh-CN"/>
        </w:rPr>
        <w:t>贴合实际业务流程</w:t>
      </w:r>
      <w:r>
        <w:rPr>
          <w:rFonts w:hint="eastAsia"/>
          <w:sz w:val="24"/>
          <w:szCs w:val="24"/>
        </w:rPr>
        <w:t>的信息</w:t>
      </w:r>
      <w:r>
        <w:rPr>
          <w:rFonts w:hint="eastAsia"/>
          <w:sz w:val="24"/>
          <w:szCs w:val="24"/>
          <w:lang w:val="en-US" w:eastAsia="zh-CN"/>
        </w:rPr>
        <w:t>管理</w:t>
      </w:r>
      <w:r>
        <w:rPr>
          <w:rFonts w:hint="eastAsia"/>
          <w:sz w:val="24"/>
          <w:szCs w:val="24"/>
        </w:rPr>
        <w:t>系统；</w:t>
      </w:r>
    </w:p>
    <w:p>
      <w:pPr>
        <w:pStyle w:val="2"/>
      </w:pPr>
      <w:bookmarkStart w:id="7" w:name="_Toc70979444"/>
      <w:bookmarkStart w:id="8" w:name="bookmark39"/>
      <w:bookmarkStart w:id="9" w:name="_Toc70979299"/>
      <w:bookmarkStart w:id="10" w:name="bookmark37"/>
      <w:bookmarkStart w:id="11" w:name="_Toc16028"/>
      <w:r>
        <w:rPr>
          <w:rFonts w:hint="eastAsia"/>
        </w:rPr>
        <w:t>（二）参照标准</w:t>
      </w:r>
      <w:bookmarkEnd w:id="7"/>
      <w:bookmarkEnd w:id="8"/>
      <w:bookmarkEnd w:id="9"/>
      <w:bookmarkEnd w:id="10"/>
      <w:bookmarkEnd w:id="11"/>
    </w:p>
    <w:p>
      <w:pPr>
        <w:spacing w:line="360" w:lineRule="auto"/>
        <w:ind w:firstLine="480" w:firstLineChars="200"/>
        <w:rPr>
          <w:rFonts w:ascii="宋体" w:hAnsi="宋体" w:cs="宋体"/>
          <w:szCs w:val="24"/>
        </w:rPr>
      </w:pPr>
      <w:r>
        <w:rPr>
          <w:rFonts w:hint="eastAsia" w:ascii="宋体" w:hAnsi="宋体" w:cs="宋体"/>
        </w:rPr>
        <w:t>《国家卫生计生委国家中医药管理局关于加快推进人口健康信息化建设的指导意见》(国卫规划发〔2013〕32号)</w:t>
      </w:r>
    </w:p>
    <w:p>
      <w:pPr>
        <w:pStyle w:val="10"/>
        <w:spacing w:before="120" w:after="120" w:line="360" w:lineRule="auto"/>
        <w:ind w:left="240" w:firstLine="500"/>
        <w:rPr>
          <w:sz w:val="24"/>
          <w:szCs w:val="24"/>
          <w:lang w:val="en-US" w:eastAsia="zh-CN"/>
        </w:rPr>
      </w:pPr>
      <w:r>
        <w:rPr>
          <w:rFonts w:hint="eastAsia"/>
          <w:sz w:val="24"/>
          <w:szCs w:val="24"/>
        </w:rPr>
        <w:t>《</w:t>
      </w:r>
      <w:r>
        <w:rPr>
          <w:rFonts w:hint="eastAsia"/>
          <w:sz w:val="24"/>
          <w:szCs w:val="24"/>
          <w:lang w:eastAsia="zh-CN"/>
        </w:rPr>
        <w:t>妇幼健康服务机构标准化建设与规范化管理的指导意见</w:t>
      </w:r>
      <w:r>
        <w:rPr>
          <w:rFonts w:hint="eastAsia"/>
          <w:sz w:val="24"/>
          <w:szCs w:val="24"/>
        </w:rPr>
        <w:t>》</w:t>
      </w:r>
      <w:r>
        <w:rPr>
          <w:rFonts w:hint="eastAsia"/>
          <w:sz w:val="24"/>
          <w:szCs w:val="24"/>
          <w:lang w:eastAsia="zh-CN"/>
        </w:rPr>
        <w:t>（</w:t>
      </w:r>
      <w:r>
        <w:rPr>
          <w:rFonts w:hint="eastAsia"/>
          <w:sz w:val="24"/>
          <w:szCs w:val="24"/>
          <w:lang w:val="en-US" w:eastAsia="zh-CN"/>
        </w:rPr>
        <w:t>2015</w:t>
      </w:r>
      <w:r>
        <w:rPr>
          <w:rFonts w:hint="eastAsia"/>
          <w:sz w:val="24"/>
          <w:szCs w:val="24"/>
          <w:lang w:eastAsia="zh-CN"/>
        </w:rPr>
        <w:t>）</w:t>
      </w:r>
      <w:r>
        <w:rPr>
          <w:rFonts w:hint="eastAsia"/>
          <w:sz w:val="24"/>
          <w:szCs w:val="24"/>
          <w:lang w:val="en-US" w:eastAsia="zh-CN"/>
        </w:rPr>
        <w:t>54号</w:t>
      </w:r>
    </w:p>
    <w:p>
      <w:pPr>
        <w:pStyle w:val="10"/>
        <w:spacing w:before="120" w:after="120" w:line="360" w:lineRule="auto"/>
        <w:ind w:left="240" w:firstLine="500"/>
        <w:rPr>
          <w:sz w:val="24"/>
          <w:szCs w:val="24"/>
          <w:lang w:val="en-US" w:eastAsia="zh-CN"/>
        </w:rPr>
      </w:pPr>
      <w:r>
        <w:rPr>
          <w:rFonts w:hint="eastAsia"/>
          <w:sz w:val="24"/>
          <w:szCs w:val="24"/>
          <w:lang w:val="en-US" w:eastAsia="zh-CN"/>
        </w:rPr>
        <w:t>《各级妇幼健康服务机构业务部门设置智能的通知》</w:t>
      </w:r>
      <w:r>
        <w:rPr>
          <w:rFonts w:hint="eastAsia"/>
          <w:sz w:val="24"/>
          <w:szCs w:val="24"/>
          <w:lang w:eastAsia="zh-CN"/>
        </w:rPr>
        <w:t>（</w:t>
      </w:r>
      <w:r>
        <w:rPr>
          <w:rFonts w:hint="eastAsia"/>
          <w:sz w:val="24"/>
          <w:szCs w:val="24"/>
          <w:lang w:val="en-US" w:eastAsia="zh-CN"/>
        </w:rPr>
        <w:t>2015</w:t>
      </w:r>
      <w:r>
        <w:rPr>
          <w:rFonts w:hint="eastAsia"/>
          <w:sz w:val="24"/>
          <w:szCs w:val="24"/>
          <w:lang w:eastAsia="zh-CN"/>
        </w:rPr>
        <w:t>）</w:t>
      </w:r>
      <w:r>
        <w:rPr>
          <w:rFonts w:hint="eastAsia"/>
          <w:sz w:val="24"/>
          <w:szCs w:val="24"/>
          <w:lang w:val="en-US" w:eastAsia="zh-CN"/>
        </w:rPr>
        <w:t>59号</w:t>
      </w:r>
    </w:p>
    <w:p>
      <w:pPr>
        <w:pStyle w:val="10"/>
        <w:spacing w:before="120" w:after="120" w:line="360" w:lineRule="auto"/>
        <w:ind w:left="240" w:firstLine="500"/>
        <w:rPr>
          <w:sz w:val="24"/>
          <w:szCs w:val="24"/>
          <w:lang w:val="en-US" w:eastAsia="zh-CN"/>
        </w:rPr>
      </w:pPr>
      <w:r>
        <w:rPr>
          <w:rFonts w:hint="eastAsia"/>
          <w:sz w:val="24"/>
          <w:szCs w:val="24"/>
          <w:lang w:val="en-US" w:eastAsia="zh-CN"/>
        </w:rPr>
        <w:t>《关于做好2019年基本公共卫生服务项目工作通知》</w:t>
      </w:r>
    </w:p>
    <w:p>
      <w:pPr>
        <w:pStyle w:val="10"/>
        <w:spacing w:before="120" w:after="120" w:line="360" w:lineRule="auto"/>
        <w:ind w:left="240" w:firstLine="500"/>
        <w:rPr>
          <w:sz w:val="24"/>
          <w:szCs w:val="24"/>
          <w:lang w:val="en-US" w:eastAsia="zh-CN"/>
        </w:rPr>
      </w:pPr>
      <w:r>
        <w:rPr>
          <w:rFonts w:hint="eastAsia"/>
          <w:sz w:val="24"/>
          <w:szCs w:val="24"/>
          <w:lang w:val="en-US" w:eastAsia="zh-CN"/>
        </w:rPr>
        <w:t>《卫生健康委关于印发母婴安全行动计划（2018-2020你年）和健康儿童行动计划（2018-2020年）的通知》</w:t>
      </w:r>
    </w:p>
    <w:p>
      <w:pPr>
        <w:pStyle w:val="10"/>
        <w:spacing w:before="120" w:after="120" w:line="360" w:lineRule="auto"/>
        <w:ind w:left="240" w:firstLine="500"/>
        <w:rPr>
          <w:sz w:val="24"/>
          <w:szCs w:val="24"/>
          <w:lang w:val="en-US" w:eastAsia="zh-CN"/>
        </w:rPr>
      </w:pPr>
      <w:r>
        <w:rPr>
          <w:rFonts w:hint="eastAsia"/>
          <w:sz w:val="24"/>
          <w:szCs w:val="24"/>
          <w:lang w:val="en-US" w:eastAsia="zh-CN"/>
        </w:rPr>
        <w:t>《关于加强母婴安全保障工作的通知》（2017）42号</w:t>
      </w:r>
    </w:p>
    <w:p>
      <w:pPr>
        <w:pStyle w:val="10"/>
        <w:spacing w:before="120" w:after="120" w:line="360" w:lineRule="auto"/>
        <w:ind w:left="240" w:firstLine="500"/>
        <w:rPr>
          <w:sz w:val="24"/>
          <w:szCs w:val="24"/>
        </w:rPr>
      </w:pPr>
      <w:r>
        <w:rPr>
          <w:rFonts w:hint="eastAsia"/>
          <w:sz w:val="24"/>
          <w:szCs w:val="24"/>
          <w:lang w:val="en-US" w:eastAsia="zh-CN"/>
        </w:rPr>
        <w:t>《关于印发母子健康手册推广使用工作方案的通知》（2017）3号</w:t>
      </w:r>
    </w:p>
    <w:p>
      <w:pPr>
        <w:spacing w:line="360" w:lineRule="auto"/>
        <w:ind w:firstLine="480" w:firstLineChars="200"/>
        <w:rPr>
          <w:rFonts w:ascii="宋体" w:hAnsi="宋体" w:cs="宋体"/>
          <w:szCs w:val="24"/>
        </w:rPr>
      </w:pPr>
      <w:r>
        <w:rPr>
          <w:rFonts w:hint="eastAsia" w:ascii="宋体" w:hAnsi="宋体" w:cs="宋体"/>
        </w:rPr>
        <w:t>《国务院办公厅关于促进和规范健康医疗大数据应用发展的指导意见》、</w:t>
      </w:r>
    </w:p>
    <w:p>
      <w:pPr>
        <w:spacing w:line="360" w:lineRule="auto"/>
        <w:ind w:firstLine="480" w:firstLineChars="200"/>
        <w:rPr>
          <w:rFonts w:ascii="宋体" w:hAnsi="宋体" w:cs="宋体"/>
        </w:rPr>
      </w:pPr>
      <w:r>
        <w:rPr>
          <w:rFonts w:hint="eastAsia" w:ascii="宋体" w:hAnsi="宋体" w:cs="宋体"/>
        </w:rPr>
        <w:t>《国家发展改革委办公厅、卫生部办公厅关于印发基层医疗卫生机构管理信息系统建设项目指导意见的通知》</w:t>
      </w:r>
    </w:p>
    <w:p>
      <w:pPr>
        <w:spacing w:line="360" w:lineRule="auto"/>
        <w:ind w:firstLine="480" w:firstLineChars="200"/>
        <w:rPr>
          <w:rFonts w:ascii="宋体" w:hAnsi="宋体" w:cs="宋体"/>
        </w:rPr>
      </w:pPr>
      <w:r>
        <w:rPr>
          <w:rFonts w:hint="eastAsia" w:ascii="宋体" w:hAnsi="宋体" w:cs="宋体"/>
        </w:rPr>
        <w:t>《健康档案基本架构与数据标准（试行）》</w:t>
      </w:r>
    </w:p>
    <w:p>
      <w:pPr>
        <w:pStyle w:val="10"/>
        <w:spacing w:before="120" w:after="120" w:line="360" w:lineRule="auto"/>
        <w:ind w:left="240" w:firstLine="500"/>
        <w:rPr>
          <w:sz w:val="24"/>
          <w:szCs w:val="24"/>
        </w:rPr>
      </w:pPr>
      <w:r>
        <w:rPr>
          <w:rFonts w:hint="eastAsia"/>
          <w:sz w:val="24"/>
          <w:szCs w:val="24"/>
        </w:rPr>
        <w:t>《“健康中国2030”规划纲要》</w:t>
      </w:r>
    </w:p>
    <w:p>
      <w:pPr>
        <w:pStyle w:val="2"/>
      </w:pPr>
      <w:bookmarkStart w:id="12" w:name="_Toc70979445"/>
      <w:bookmarkStart w:id="13" w:name="bookmark43"/>
      <w:bookmarkStart w:id="14" w:name="_Toc70979300"/>
      <w:bookmarkStart w:id="15" w:name="bookmark40"/>
      <w:bookmarkStart w:id="16" w:name="_Toc21263"/>
      <w:r>
        <w:rPr>
          <w:rFonts w:hint="eastAsia"/>
        </w:rPr>
        <w:t>（三）工期计划</w:t>
      </w:r>
      <w:bookmarkEnd w:id="12"/>
      <w:bookmarkEnd w:id="13"/>
      <w:bookmarkEnd w:id="14"/>
      <w:bookmarkEnd w:id="15"/>
      <w:bookmarkEnd w:id="16"/>
    </w:p>
    <w:tbl>
      <w:tblPr>
        <w:tblStyle w:val="5"/>
        <w:tblW w:w="9345" w:type="dxa"/>
        <w:tblInd w:w="0" w:type="dxa"/>
        <w:tblLayout w:type="autofit"/>
        <w:tblCellMar>
          <w:top w:w="0" w:type="dxa"/>
          <w:left w:w="0" w:type="dxa"/>
          <w:bottom w:w="0" w:type="dxa"/>
          <w:right w:w="0" w:type="dxa"/>
        </w:tblCellMar>
      </w:tblPr>
      <w:tblGrid>
        <w:gridCol w:w="741"/>
        <w:gridCol w:w="2420"/>
        <w:gridCol w:w="4400"/>
        <w:gridCol w:w="2312"/>
      </w:tblGrid>
      <w:tr>
        <w:tblPrEx>
          <w:tblCellMar>
            <w:top w:w="0" w:type="dxa"/>
            <w:left w:w="0" w:type="dxa"/>
            <w:bottom w:w="0" w:type="dxa"/>
            <w:right w:w="0"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总工期</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开始时间</w:t>
            </w:r>
          </w:p>
        </w:tc>
        <w:tc>
          <w:tcPr>
            <w:tcW w:w="445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实施模块</w:t>
            </w:r>
          </w:p>
        </w:tc>
        <w:tc>
          <w:tcPr>
            <w:tcW w:w="234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阶段目标</w:t>
            </w:r>
          </w:p>
        </w:tc>
      </w:tr>
      <w:tr>
        <w:tblPrEx>
          <w:tblCellMar>
            <w:top w:w="0" w:type="dxa"/>
            <w:left w:w="0" w:type="dxa"/>
            <w:bottom w:w="0" w:type="dxa"/>
            <w:right w:w="0" w:type="dxa"/>
          </w:tblCellMar>
        </w:tblPrEx>
        <w:trPr>
          <w:trHeight w:val="2747"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textAlignment w:val="center"/>
              <w:rPr>
                <w:rFonts w:ascii="宋体" w:hAnsi="宋体" w:cs="宋体"/>
                <w:color w:val="000000"/>
                <w:sz w:val="22"/>
                <w:szCs w:val="22"/>
              </w:rPr>
            </w:pPr>
            <w:r>
              <w:rPr>
                <w:rFonts w:hint="eastAsia" w:ascii="宋体" w:hAnsi="宋体" w:cs="宋体"/>
                <w:color w:val="000000"/>
                <w:sz w:val="22"/>
                <w:szCs w:val="22"/>
                <w:lang w:val="en-US" w:eastAsia="zh-CN"/>
              </w:rPr>
              <w:t>30</w:t>
            </w:r>
            <w:r>
              <w:rPr>
                <w:rFonts w:ascii="宋体" w:hAnsi="宋体" w:cs="宋体"/>
                <w:color w:val="000000"/>
                <w:sz w:val="22"/>
                <w:szCs w:val="22"/>
              </w:rPr>
              <w:t>天</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待准备工作完成之日开始</w:t>
            </w:r>
          </w:p>
        </w:tc>
        <w:tc>
          <w:tcPr>
            <w:tcW w:w="445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ind w:firstLine="1320" w:firstLineChars="600"/>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儿童保健管理系统</w:t>
            </w:r>
          </w:p>
        </w:tc>
        <w:tc>
          <w:tcPr>
            <w:tcW w:w="234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完成系统安装、调试、操作培训、优化调整</w:t>
            </w:r>
          </w:p>
        </w:tc>
      </w:tr>
    </w:tbl>
    <w:p>
      <w:pPr>
        <w:rPr>
          <w:rFonts w:ascii="Times New Roman" w:hAnsi="Times New Roman" w:cs="Times New Roman"/>
          <w:sz w:val="21"/>
          <w:szCs w:val="24"/>
        </w:rPr>
      </w:pPr>
    </w:p>
    <w:p>
      <w:pPr>
        <w:pStyle w:val="2"/>
      </w:pPr>
      <w:bookmarkStart w:id="17" w:name="_Toc70979301"/>
      <w:bookmarkStart w:id="18" w:name="bookmark44"/>
      <w:bookmarkStart w:id="19" w:name="bookmark47"/>
      <w:bookmarkStart w:id="20" w:name="_Toc6900"/>
      <w:bookmarkStart w:id="21" w:name="_Toc70979446"/>
      <w:bookmarkStart w:id="22" w:name="bookmark45"/>
      <w:r>
        <w:rPr>
          <w:rFonts w:hint="eastAsia"/>
        </w:rPr>
        <w:t>（四）人员工作职责及分工</w:t>
      </w:r>
      <w:bookmarkEnd w:id="17"/>
      <w:bookmarkEnd w:id="18"/>
      <w:bookmarkEnd w:id="19"/>
      <w:bookmarkEnd w:id="20"/>
      <w:bookmarkEnd w:id="21"/>
      <w:bookmarkEnd w:id="22"/>
    </w:p>
    <w:p>
      <w:pPr>
        <w:pStyle w:val="11"/>
      </w:pPr>
      <w:bookmarkStart w:id="23" w:name="_Toc16261"/>
      <w:bookmarkStart w:id="24" w:name="bookmark53"/>
      <w:bookmarkStart w:id="25" w:name="_Toc70979447"/>
      <w:bookmarkStart w:id="26" w:name="bookmark50"/>
      <w:r>
        <w:t>4.1</w:t>
      </w:r>
      <w:r>
        <w:rPr>
          <w:rFonts w:hint="eastAsia"/>
        </w:rPr>
        <w:t>管理工程项目实施小组</w:t>
      </w:r>
      <w:bookmarkEnd w:id="23"/>
      <w:bookmarkEnd w:id="24"/>
      <w:bookmarkEnd w:id="25"/>
      <w:bookmarkEnd w:id="26"/>
    </w:p>
    <w:tbl>
      <w:tblPr>
        <w:tblStyle w:val="5"/>
        <w:tblW w:w="0" w:type="auto"/>
        <w:jc w:val="center"/>
        <w:tblLayout w:type="fixed"/>
        <w:tblCellMar>
          <w:top w:w="0" w:type="dxa"/>
          <w:left w:w="10" w:type="dxa"/>
          <w:bottom w:w="0" w:type="dxa"/>
          <w:right w:w="10" w:type="dxa"/>
        </w:tblCellMar>
      </w:tblPr>
      <w:tblGrid>
        <w:gridCol w:w="1340"/>
        <w:gridCol w:w="952"/>
        <w:gridCol w:w="1599"/>
        <w:gridCol w:w="1477"/>
        <w:gridCol w:w="3750"/>
      </w:tblGrid>
      <w:tr>
        <w:tblPrEx>
          <w:tblCellMar>
            <w:top w:w="0" w:type="dxa"/>
            <w:left w:w="10" w:type="dxa"/>
            <w:bottom w:w="0" w:type="dxa"/>
            <w:right w:w="10" w:type="dxa"/>
          </w:tblCellMar>
        </w:tblPrEx>
        <w:trPr>
          <w:trHeight w:val="591" w:hRule="exact"/>
          <w:jc w:val="center"/>
        </w:trPr>
        <w:tc>
          <w:tcPr>
            <w:tcW w:w="1340" w:type="dxa"/>
            <w:tcBorders>
              <w:top w:val="single" w:color="auto" w:sz="4" w:space="0"/>
              <w:left w:val="single" w:color="auto" w:sz="4" w:space="0"/>
              <w:bottom w:val="nil"/>
              <w:right w:val="nil"/>
            </w:tcBorders>
            <w:shd w:val="clear" w:color="auto" w:fill="FFFFFF"/>
            <w:vAlign w:val="bottom"/>
          </w:tcPr>
          <w:p>
            <w:pPr>
              <w:pStyle w:val="12"/>
              <w:spacing w:line="360" w:lineRule="auto"/>
              <w:jc w:val="center"/>
              <w:rPr>
                <w:sz w:val="21"/>
                <w:szCs w:val="21"/>
              </w:rPr>
            </w:pPr>
            <w:r>
              <w:rPr>
                <w:rFonts w:hint="eastAsia"/>
                <w:sz w:val="21"/>
                <w:szCs w:val="21"/>
              </w:rPr>
              <w:t>职务</w:t>
            </w:r>
          </w:p>
        </w:tc>
        <w:tc>
          <w:tcPr>
            <w:tcW w:w="952" w:type="dxa"/>
            <w:tcBorders>
              <w:top w:val="single" w:color="auto" w:sz="4" w:space="0"/>
              <w:left w:val="single" w:color="auto" w:sz="4" w:space="0"/>
              <w:bottom w:val="nil"/>
              <w:right w:val="nil"/>
            </w:tcBorders>
            <w:shd w:val="clear" w:color="auto" w:fill="FFFFFF"/>
            <w:vAlign w:val="bottom"/>
          </w:tcPr>
          <w:p>
            <w:pPr>
              <w:pStyle w:val="12"/>
              <w:spacing w:line="360" w:lineRule="auto"/>
              <w:jc w:val="center"/>
              <w:rPr>
                <w:sz w:val="21"/>
                <w:szCs w:val="21"/>
                <w:lang w:eastAsia="zh-CN"/>
              </w:rPr>
            </w:pPr>
            <w:r>
              <w:rPr>
                <w:rFonts w:hint="eastAsia"/>
                <w:sz w:val="21"/>
                <w:szCs w:val="21"/>
                <w:lang w:eastAsia="zh-CN"/>
              </w:rPr>
              <w:t>姓名</w:t>
            </w:r>
          </w:p>
        </w:tc>
        <w:tc>
          <w:tcPr>
            <w:tcW w:w="1599" w:type="dxa"/>
            <w:tcBorders>
              <w:top w:val="single" w:color="auto" w:sz="4" w:space="0"/>
              <w:left w:val="single" w:color="auto" w:sz="4" w:space="0"/>
              <w:bottom w:val="nil"/>
              <w:right w:val="nil"/>
            </w:tcBorders>
            <w:shd w:val="clear" w:color="auto" w:fill="FFFFFF"/>
            <w:vAlign w:val="bottom"/>
          </w:tcPr>
          <w:p>
            <w:pPr>
              <w:pStyle w:val="12"/>
              <w:spacing w:line="360" w:lineRule="auto"/>
              <w:jc w:val="center"/>
              <w:rPr>
                <w:sz w:val="21"/>
                <w:szCs w:val="21"/>
              </w:rPr>
            </w:pPr>
            <w:r>
              <w:rPr>
                <w:rFonts w:hint="eastAsia"/>
                <w:sz w:val="21"/>
                <w:szCs w:val="21"/>
              </w:rPr>
              <w:t>公司职务</w:t>
            </w:r>
          </w:p>
        </w:tc>
        <w:tc>
          <w:tcPr>
            <w:tcW w:w="1477" w:type="dxa"/>
            <w:tcBorders>
              <w:top w:val="single" w:color="auto" w:sz="4" w:space="0"/>
              <w:left w:val="single" w:color="auto" w:sz="4" w:space="0"/>
              <w:bottom w:val="nil"/>
              <w:right w:val="nil"/>
            </w:tcBorders>
            <w:shd w:val="clear" w:color="auto" w:fill="FFFFFF"/>
            <w:vAlign w:val="bottom"/>
          </w:tcPr>
          <w:p>
            <w:pPr>
              <w:pStyle w:val="12"/>
              <w:spacing w:line="360" w:lineRule="auto"/>
              <w:jc w:val="center"/>
              <w:rPr>
                <w:sz w:val="21"/>
                <w:szCs w:val="21"/>
              </w:rPr>
            </w:pPr>
            <w:r>
              <w:rPr>
                <w:rFonts w:hint="eastAsia"/>
                <w:sz w:val="21"/>
                <w:szCs w:val="21"/>
              </w:rPr>
              <w:t>联系方式</w:t>
            </w:r>
          </w:p>
        </w:tc>
        <w:tc>
          <w:tcPr>
            <w:tcW w:w="3750" w:type="dxa"/>
            <w:tcBorders>
              <w:top w:val="single" w:color="auto" w:sz="4" w:space="0"/>
              <w:left w:val="single" w:color="auto" w:sz="4" w:space="0"/>
              <w:bottom w:val="nil"/>
              <w:right w:val="single" w:color="auto" w:sz="4" w:space="0"/>
            </w:tcBorders>
            <w:shd w:val="clear" w:color="auto" w:fill="FFFFFF"/>
            <w:vAlign w:val="bottom"/>
          </w:tcPr>
          <w:p>
            <w:pPr>
              <w:pStyle w:val="12"/>
              <w:spacing w:line="360" w:lineRule="auto"/>
              <w:jc w:val="center"/>
              <w:rPr>
                <w:sz w:val="21"/>
                <w:szCs w:val="21"/>
              </w:rPr>
            </w:pPr>
            <w:r>
              <w:rPr>
                <w:rFonts w:hint="eastAsia"/>
                <w:sz w:val="21"/>
                <w:szCs w:val="21"/>
              </w:rPr>
              <w:t>岗位职责</w:t>
            </w:r>
          </w:p>
        </w:tc>
      </w:tr>
      <w:tr>
        <w:tblPrEx>
          <w:tblCellMar>
            <w:top w:w="0" w:type="dxa"/>
            <w:left w:w="10" w:type="dxa"/>
            <w:bottom w:w="0" w:type="dxa"/>
            <w:right w:w="10" w:type="dxa"/>
          </w:tblCellMar>
        </w:tblPrEx>
        <w:trPr>
          <w:trHeight w:val="2932" w:hRule="exact"/>
          <w:jc w:val="center"/>
        </w:trPr>
        <w:tc>
          <w:tcPr>
            <w:tcW w:w="1340" w:type="dxa"/>
            <w:tcBorders>
              <w:top w:val="single" w:color="auto" w:sz="4" w:space="0"/>
              <w:left w:val="single" w:color="auto" w:sz="4" w:space="0"/>
              <w:bottom w:val="nil"/>
              <w:right w:val="nil"/>
            </w:tcBorders>
            <w:shd w:val="clear" w:color="auto" w:fill="FFFFFF"/>
            <w:vAlign w:val="center"/>
          </w:tcPr>
          <w:p>
            <w:pPr>
              <w:pStyle w:val="12"/>
              <w:spacing w:line="360" w:lineRule="auto"/>
              <w:jc w:val="center"/>
              <w:rPr>
                <w:sz w:val="21"/>
                <w:szCs w:val="21"/>
              </w:rPr>
            </w:pPr>
            <w:r>
              <w:rPr>
                <w:rFonts w:hint="eastAsia"/>
                <w:sz w:val="21"/>
                <w:szCs w:val="21"/>
              </w:rPr>
              <w:t>项目组长</w:t>
            </w:r>
          </w:p>
        </w:tc>
        <w:tc>
          <w:tcPr>
            <w:tcW w:w="952" w:type="dxa"/>
            <w:tcBorders>
              <w:top w:val="single" w:color="auto" w:sz="4" w:space="0"/>
              <w:left w:val="single" w:color="auto" w:sz="4" w:space="0"/>
              <w:bottom w:val="nil"/>
              <w:right w:val="nil"/>
            </w:tcBorders>
            <w:shd w:val="clear" w:color="auto" w:fill="FFFFFF"/>
            <w:vAlign w:val="center"/>
          </w:tcPr>
          <w:p>
            <w:pPr>
              <w:pStyle w:val="12"/>
              <w:spacing w:line="360" w:lineRule="auto"/>
              <w:jc w:val="center"/>
              <w:rPr>
                <w:sz w:val="21"/>
                <w:szCs w:val="21"/>
                <w:lang w:val="en-US" w:eastAsia="zh-CN"/>
              </w:rPr>
            </w:pPr>
            <w:r>
              <w:rPr>
                <w:rFonts w:hint="eastAsia"/>
                <w:sz w:val="21"/>
                <w:szCs w:val="21"/>
                <w:lang w:val="en-US" w:eastAsia="zh-CN"/>
              </w:rPr>
              <w:t>邹俊</w:t>
            </w:r>
          </w:p>
        </w:tc>
        <w:tc>
          <w:tcPr>
            <w:tcW w:w="1599" w:type="dxa"/>
            <w:tcBorders>
              <w:top w:val="single" w:color="auto" w:sz="4" w:space="0"/>
              <w:left w:val="single" w:color="auto" w:sz="4" w:space="0"/>
              <w:bottom w:val="nil"/>
              <w:right w:val="nil"/>
            </w:tcBorders>
            <w:shd w:val="clear" w:color="auto" w:fill="FFFFFF"/>
            <w:vAlign w:val="center"/>
          </w:tcPr>
          <w:p>
            <w:pPr>
              <w:pStyle w:val="12"/>
              <w:spacing w:line="360" w:lineRule="auto"/>
              <w:jc w:val="center"/>
              <w:rPr>
                <w:sz w:val="21"/>
                <w:szCs w:val="21"/>
                <w:lang w:eastAsia="zh-CN"/>
              </w:rPr>
            </w:pPr>
            <w:r>
              <w:rPr>
                <w:rFonts w:hint="eastAsia"/>
                <w:sz w:val="21"/>
                <w:szCs w:val="21"/>
                <w:lang w:eastAsia="zh-CN"/>
              </w:rPr>
              <w:t>总经理</w:t>
            </w:r>
          </w:p>
        </w:tc>
        <w:tc>
          <w:tcPr>
            <w:tcW w:w="1477" w:type="dxa"/>
            <w:tcBorders>
              <w:top w:val="single" w:color="auto" w:sz="4" w:space="0"/>
              <w:left w:val="single" w:color="auto" w:sz="4" w:space="0"/>
              <w:bottom w:val="nil"/>
              <w:right w:val="nil"/>
            </w:tcBorders>
            <w:shd w:val="clear" w:color="auto" w:fill="FFFFFF"/>
            <w:vAlign w:val="center"/>
          </w:tcPr>
          <w:p>
            <w:pPr>
              <w:pStyle w:val="12"/>
              <w:spacing w:line="360" w:lineRule="auto"/>
              <w:jc w:val="center"/>
              <w:rPr>
                <w:rFonts w:hint="default"/>
                <w:sz w:val="21"/>
                <w:szCs w:val="21"/>
                <w:lang w:val="en-US" w:eastAsia="zh-CN"/>
              </w:rPr>
            </w:pPr>
            <w:r>
              <w:rPr>
                <w:rFonts w:hint="eastAsia"/>
                <w:sz w:val="21"/>
                <w:szCs w:val="21"/>
                <w:lang w:val="en-US" w:eastAsia="zh-CN"/>
              </w:rPr>
              <w:t>18883187760</w:t>
            </w:r>
          </w:p>
        </w:tc>
        <w:tc>
          <w:tcPr>
            <w:tcW w:w="3750" w:type="dxa"/>
            <w:tcBorders>
              <w:top w:val="single" w:color="auto" w:sz="4" w:space="0"/>
              <w:left w:val="single" w:color="auto" w:sz="4" w:space="0"/>
              <w:bottom w:val="nil"/>
              <w:right w:val="single" w:color="auto" w:sz="4" w:space="0"/>
            </w:tcBorders>
            <w:shd w:val="clear" w:color="auto" w:fill="FFFFFF"/>
            <w:vAlign w:val="bottom"/>
          </w:tcPr>
          <w:p>
            <w:pPr>
              <w:pStyle w:val="12"/>
              <w:tabs>
                <w:tab w:val="left" w:pos="353"/>
              </w:tabs>
              <w:spacing w:after="60" w:line="360" w:lineRule="auto"/>
              <w:jc w:val="left"/>
              <w:rPr>
                <w:rFonts w:hint="default" w:eastAsia="宋体"/>
                <w:sz w:val="21"/>
                <w:szCs w:val="21"/>
                <w:lang w:val="en-US" w:eastAsia="zh-CN"/>
              </w:rPr>
            </w:pPr>
            <w:r>
              <w:rPr>
                <w:rFonts w:hint="eastAsia"/>
                <w:sz w:val="21"/>
                <w:szCs w:val="21"/>
              </w:rPr>
              <w:t>1、负责实施</w:t>
            </w:r>
            <w:r>
              <w:rPr>
                <w:rFonts w:hint="eastAsia"/>
                <w:sz w:val="21"/>
                <w:szCs w:val="21"/>
                <w:lang w:val="en-US" w:eastAsia="zh-CN"/>
              </w:rPr>
              <w:t>前期需求调研</w:t>
            </w:r>
          </w:p>
          <w:p>
            <w:pPr>
              <w:pStyle w:val="12"/>
              <w:tabs>
                <w:tab w:val="left" w:pos="353"/>
              </w:tabs>
              <w:spacing w:after="60" w:line="360" w:lineRule="auto"/>
              <w:jc w:val="left"/>
              <w:rPr>
                <w:sz w:val="21"/>
                <w:szCs w:val="21"/>
              </w:rPr>
            </w:pPr>
            <w:r>
              <w:rPr>
                <w:rFonts w:hint="eastAsia"/>
                <w:sz w:val="21"/>
                <w:szCs w:val="21"/>
                <w:lang w:val="en-US" w:eastAsia="zh-CN"/>
              </w:rPr>
              <w:t>2、</w:t>
            </w:r>
            <w:r>
              <w:rPr>
                <w:rFonts w:hint="eastAsia"/>
                <w:sz w:val="21"/>
                <w:szCs w:val="21"/>
              </w:rPr>
              <w:t>负责实施过程中的技术支持</w:t>
            </w:r>
          </w:p>
          <w:p>
            <w:pPr>
              <w:pStyle w:val="12"/>
              <w:tabs>
                <w:tab w:val="left" w:pos="374"/>
              </w:tabs>
              <w:spacing w:after="60" w:line="360" w:lineRule="auto"/>
              <w:jc w:val="left"/>
              <w:rPr>
                <w:sz w:val="21"/>
                <w:szCs w:val="21"/>
              </w:rPr>
            </w:pPr>
            <w:r>
              <w:rPr>
                <w:rFonts w:hint="eastAsia"/>
                <w:sz w:val="21"/>
                <w:szCs w:val="21"/>
                <w:lang w:val="en-US" w:eastAsia="zh-CN"/>
              </w:rPr>
              <w:t>3</w:t>
            </w:r>
            <w:r>
              <w:rPr>
                <w:rFonts w:hint="eastAsia"/>
                <w:sz w:val="21"/>
                <w:szCs w:val="21"/>
              </w:rPr>
              <w:t>、</w:t>
            </w:r>
            <w:r>
              <w:rPr>
                <w:rFonts w:hint="eastAsia"/>
                <w:sz w:val="21"/>
                <w:szCs w:val="21"/>
              </w:rPr>
              <w:tab/>
            </w:r>
            <w:r>
              <w:rPr>
                <w:rFonts w:hint="eastAsia"/>
                <w:sz w:val="21"/>
                <w:szCs w:val="21"/>
              </w:rPr>
              <w:t>负责院方软件的安装及调试</w:t>
            </w:r>
          </w:p>
          <w:p>
            <w:pPr>
              <w:pStyle w:val="12"/>
              <w:tabs>
                <w:tab w:val="left" w:pos="367"/>
              </w:tabs>
              <w:spacing w:after="60" w:line="360" w:lineRule="auto"/>
              <w:jc w:val="left"/>
              <w:rPr>
                <w:sz w:val="21"/>
                <w:szCs w:val="21"/>
              </w:rPr>
            </w:pPr>
            <w:r>
              <w:rPr>
                <w:rFonts w:hint="eastAsia"/>
                <w:sz w:val="21"/>
                <w:szCs w:val="21"/>
                <w:lang w:val="en-US" w:eastAsia="zh-CN"/>
              </w:rPr>
              <w:t>4</w:t>
            </w:r>
            <w:r>
              <w:rPr>
                <w:rFonts w:hint="eastAsia"/>
                <w:sz w:val="21"/>
                <w:szCs w:val="21"/>
              </w:rPr>
              <w:t>、</w:t>
            </w:r>
            <w:r>
              <w:rPr>
                <w:rFonts w:hint="eastAsia"/>
                <w:sz w:val="21"/>
                <w:szCs w:val="21"/>
              </w:rPr>
              <w:tab/>
            </w:r>
            <w:r>
              <w:rPr>
                <w:rFonts w:hint="eastAsia"/>
                <w:sz w:val="21"/>
                <w:szCs w:val="21"/>
              </w:rPr>
              <w:t>负责院方使用人员的培训</w:t>
            </w:r>
          </w:p>
          <w:p>
            <w:pPr>
              <w:pStyle w:val="12"/>
              <w:tabs>
                <w:tab w:val="left" w:pos="367"/>
              </w:tabs>
              <w:spacing w:after="60" w:line="360" w:lineRule="auto"/>
              <w:jc w:val="left"/>
              <w:rPr>
                <w:sz w:val="21"/>
                <w:szCs w:val="21"/>
              </w:rPr>
            </w:pPr>
            <w:r>
              <w:rPr>
                <w:rFonts w:hint="eastAsia"/>
                <w:sz w:val="21"/>
                <w:szCs w:val="21"/>
                <w:lang w:val="en-US" w:eastAsia="zh-CN"/>
              </w:rPr>
              <w:t>5</w:t>
            </w:r>
            <w:r>
              <w:rPr>
                <w:rFonts w:hint="eastAsia"/>
                <w:sz w:val="21"/>
                <w:szCs w:val="21"/>
              </w:rPr>
              <w:t>、</w:t>
            </w:r>
            <w:r>
              <w:rPr>
                <w:rFonts w:hint="eastAsia"/>
                <w:sz w:val="21"/>
                <w:szCs w:val="21"/>
              </w:rPr>
              <w:tab/>
            </w:r>
            <w:r>
              <w:rPr>
                <w:rFonts w:hint="eastAsia"/>
                <w:sz w:val="21"/>
                <w:szCs w:val="21"/>
              </w:rPr>
              <w:t>协助院方的数据初始化工作</w:t>
            </w:r>
          </w:p>
          <w:p>
            <w:pPr>
              <w:pStyle w:val="12"/>
              <w:tabs>
                <w:tab w:val="left" w:pos="324"/>
              </w:tabs>
              <w:spacing w:line="360" w:lineRule="auto"/>
              <w:jc w:val="left"/>
              <w:rPr>
                <w:rFonts w:hint="eastAsia"/>
                <w:sz w:val="21"/>
                <w:szCs w:val="21"/>
              </w:rPr>
            </w:pPr>
            <w:r>
              <w:rPr>
                <w:rFonts w:hint="eastAsia"/>
                <w:sz w:val="21"/>
                <w:szCs w:val="21"/>
                <w:lang w:val="en-US" w:eastAsia="zh-CN"/>
              </w:rPr>
              <w:t>6</w:t>
            </w:r>
            <w:r>
              <w:rPr>
                <w:rFonts w:hint="eastAsia"/>
                <w:sz w:val="21"/>
                <w:szCs w:val="21"/>
              </w:rPr>
              <w:t>、</w:t>
            </w:r>
            <w:r>
              <w:rPr>
                <w:rFonts w:hint="eastAsia"/>
                <w:sz w:val="21"/>
                <w:szCs w:val="21"/>
              </w:rPr>
              <w:tab/>
            </w:r>
            <w:r>
              <w:rPr>
                <w:rFonts w:hint="eastAsia"/>
                <w:sz w:val="21"/>
                <w:szCs w:val="21"/>
              </w:rPr>
              <w:t>负责院方实施中日常维护工作</w:t>
            </w:r>
          </w:p>
        </w:tc>
      </w:tr>
      <w:tr>
        <w:tblPrEx>
          <w:tblCellMar>
            <w:top w:w="0" w:type="dxa"/>
            <w:left w:w="10" w:type="dxa"/>
            <w:bottom w:w="0" w:type="dxa"/>
            <w:right w:w="10" w:type="dxa"/>
          </w:tblCellMar>
        </w:tblPrEx>
        <w:trPr>
          <w:trHeight w:val="1536" w:hRule="exact"/>
          <w:jc w:val="center"/>
        </w:trPr>
        <w:tc>
          <w:tcPr>
            <w:tcW w:w="1340" w:type="dxa"/>
            <w:tcBorders>
              <w:top w:val="single" w:color="auto" w:sz="4" w:space="0"/>
              <w:left w:val="single" w:color="auto" w:sz="4" w:space="0"/>
              <w:bottom w:val="single" w:color="auto" w:sz="4" w:space="0"/>
              <w:right w:val="nil"/>
            </w:tcBorders>
            <w:shd w:val="clear" w:color="auto" w:fill="FFFFFF"/>
            <w:vAlign w:val="center"/>
          </w:tcPr>
          <w:p>
            <w:pPr>
              <w:pStyle w:val="12"/>
              <w:spacing w:line="360" w:lineRule="auto"/>
              <w:jc w:val="center"/>
              <w:rPr>
                <w:sz w:val="21"/>
                <w:szCs w:val="21"/>
                <w:lang w:val="en-US" w:eastAsia="zh-CN"/>
              </w:rPr>
            </w:pPr>
            <w:r>
              <w:rPr>
                <w:rFonts w:hint="eastAsia"/>
                <w:sz w:val="21"/>
                <w:szCs w:val="21"/>
                <w:lang w:val="en-US" w:eastAsia="zh-CN"/>
              </w:rPr>
              <w:t>软件工程师</w:t>
            </w:r>
          </w:p>
        </w:tc>
        <w:tc>
          <w:tcPr>
            <w:tcW w:w="952" w:type="dxa"/>
            <w:tcBorders>
              <w:top w:val="single" w:color="auto" w:sz="4" w:space="0"/>
              <w:left w:val="single" w:color="auto" w:sz="4" w:space="0"/>
              <w:bottom w:val="single" w:color="auto" w:sz="4" w:space="0"/>
              <w:right w:val="nil"/>
            </w:tcBorders>
            <w:shd w:val="clear" w:color="auto" w:fill="FFFFFF"/>
            <w:vAlign w:val="center"/>
          </w:tcPr>
          <w:p>
            <w:pPr>
              <w:pStyle w:val="12"/>
              <w:spacing w:line="360" w:lineRule="auto"/>
              <w:jc w:val="center"/>
              <w:rPr>
                <w:rFonts w:hint="eastAsia"/>
                <w:sz w:val="21"/>
                <w:szCs w:val="21"/>
                <w:lang w:val="en-US" w:eastAsia="zh-CN"/>
              </w:rPr>
            </w:pPr>
            <w:r>
              <w:rPr>
                <w:rFonts w:hint="eastAsia"/>
                <w:sz w:val="21"/>
                <w:szCs w:val="21"/>
                <w:lang w:val="en-US" w:eastAsia="zh-CN"/>
              </w:rPr>
              <w:t>王杰</w:t>
            </w:r>
          </w:p>
        </w:tc>
        <w:tc>
          <w:tcPr>
            <w:tcW w:w="1599" w:type="dxa"/>
            <w:tcBorders>
              <w:top w:val="single" w:color="auto" w:sz="4" w:space="0"/>
              <w:left w:val="single" w:color="auto" w:sz="4" w:space="0"/>
              <w:bottom w:val="single" w:color="auto" w:sz="4" w:space="0"/>
              <w:right w:val="nil"/>
            </w:tcBorders>
            <w:shd w:val="clear" w:color="auto" w:fill="FFFFFF"/>
            <w:vAlign w:val="center"/>
          </w:tcPr>
          <w:p>
            <w:pPr>
              <w:pStyle w:val="12"/>
              <w:spacing w:line="360" w:lineRule="auto"/>
              <w:jc w:val="center"/>
              <w:rPr>
                <w:sz w:val="21"/>
                <w:szCs w:val="21"/>
                <w:lang w:val="en-US" w:eastAsia="zh-CN"/>
              </w:rPr>
            </w:pPr>
            <w:r>
              <w:rPr>
                <w:rFonts w:hint="eastAsia"/>
                <w:sz w:val="21"/>
                <w:szCs w:val="21"/>
                <w:lang w:val="en-US" w:eastAsia="zh-CN"/>
              </w:rPr>
              <w:t>软件开发工程师</w:t>
            </w:r>
          </w:p>
        </w:tc>
        <w:tc>
          <w:tcPr>
            <w:tcW w:w="1477" w:type="dxa"/>
            <w:tcBorders>
              <w:top w:val="single" w:color="auto" w:sz="4" w:space="0"/>
              <w:left w:val="single" w:color="auto" w:sz="4" w:space="0"/>
              <w:bottom w:val="single" w:color="auto" w:sz="4" w:space="0"/>
              <w:right w:val="nil"/>
            </w:tcBorders>
            <w:shd w:val="clear" w:color="auto" w:fill="FFFFFF"/>
            <w:vAlign w:val="center"/>
          </w:tcPr>
          <w:p>
            <w:pPr>
              <w:pStyle w:val="12"/>
              <w:spacing w:line="360" w:lineRule="auto"/>
              <w:jc w:val="center"/>
              <w:rPr>
                <w:sz w:val="21"/>
                <w:szCs w:val="21"/>
                <w:lang w:val="en-US" w:eastAsia="zh-CN"/>
              </w:rPr>
            </w:pPr>
            <w:r>
              <w:rPr>
                <w:rFonts w:hint="eastAsia"/>
                <w:sz w:val="21"/>
                <w:szCs w:val="21"/>
                <w:lang w:val="en-US" w:eastAsia="zh-CN"/>
              </w:rPr>
              <w:t>13983112897</w:t>
            </w:r>
          </w:p>
          <w:p>
            <w:pPr>
              <w:pStyle w:val="12"/>
              <w:spacing w:line="360" w:lineRule="auto"/>
              <w:jc w:val="center"/>
              <w:rPr>
                <w:sz w:val="21"/>
                <w:szCs w:val="21"/>
                <w:lang w:val="en-US" w:eastAsia="zh-CN"/>
              </w:rPr>
            </w:pPr>
          </w:p>
        </w:tc>
        <w:tc>
          <w:tcPr>
            <w:tcW w:w="3750" w:type="dxa"/>
            <w:tcBorders>
              <w:top w:val="single" w:color="auto" w:sz="4" w:space="0"/>
              <w:left w:val="single" w:color="auto" w:sz="4" w:space="0"/>
              <w:bottom w:val="single" w:color="auto" w:sz="4" w:space="0"/>
              <w:right w:val="single" w:color="auto" w:sz="4" w:space="0"/>
            </w:tcBorders>
            <w:shd w:val="clear" w:color="auto" w:fill="FFFFFF"/>
          </w:tcPr>
          <w:p>
            <w:pPr>
              <w:pStyle w:val="12"/>
              <w:numPr>
                <w:ilvl w:val="0"/>
                <w:numId w:val="1"/>
              </w:numPr>
              <w:tabs>
                <w:tab w:val="left" w:pos="338"/>
              </w:tabs>
              <w:spacing w:line="360" w:lineRule="auto"/>
              <w:jc w:val="left"/>
              <w:rPr>
                <w:sz w:val="21"/>
                <w:szCs w:val="21"/>
                <w:lang w:val="en-US" w:eastAsia="zh-CN"/>
              </w:rPr>
            </w:pPr>
            <w:r>
              <w:rPr>
                <w:rFonts w:hint="eastAsia"/>
                <w:sz w:val="21"/>
                <w:szCs w:val="21"/>
                <w:lang w:val="en-US" w:eastAsia="zh-CN"/>
              </w:rPr>
              <w:t>负责实施过程中，软件需求的开发与测试工作</w:t>
            </w:r>
          </w:p>
          <w:p>
            <w:pPr>
              <w:pStyle w:val="12"/>
              <w:numPr>
                <w:ilvl w:val="0"/>
                <w:numId w:val="1"/>
              </w:numPr>
              <w:tabs>
                <w:tab w:val="left" w:pos="338"/>
              </w:tabs>
              <w:spacing w:line="360" w:lineRule="auto"/>
              <w:jc w:val="left"/>
              <w:rPr>
                <w:sz w:val="21"/>
                <w:szCs w:val="21"/>
                <w:lang w:val="en-US" w:eastAsia="zh-CN"/>
              </w:rPr>
            </w:pPr>
            <w:r>
              <w:rPr>
                <w:rFonts w:hint="eastAsia"/>
                <w:sz w:val="21"/>
                <w:szCs w:val="21"/>
                <w:lang w:val="en-US" w:eastAsia="zh-CN"/>
              </w:rPr>
              <w:t>负责软件系统维护与升级工作</w:t>
            </w:r>
          </w:p>
        </w:tc>
      </w:tr>
    </w:tbl>
    <w:p>
      <w:pPr>
        <w:widowControl/>
        <w:spacing w:line="360" w:lineRule="auto"/>
        <w:jc w:val="left"/>
        <w:rPr>
          <w:rFonts w:ascii="宋体" w:hAnsi="宋体" w:cs="宋体"/>
        </w:rPr>
        <w:sectPr>
          <w:footerReference r:id="rId5" w:type="default"/>
          <w:pgSz w:w="11900" w:h="16840"/>
          <w:pgMar w:top="1342" w:right="822" w:bottom="1501" w:left="1235" w:header="964" w:footer="964" w:gutter="0"/>
          <w:cols w:space="720" w:num="1"/>
          <w:docGrid w:linePitch="326" w:charSpace="0"/>
        </w:sectPr>
      </w:pPr>
    </w:p>
    <w:p>
      <w:pPr>
        <w:pStyle w:val="11"/>
      </w:pPr>
      <w:bookmarkStart w:id="27" w:name="_Toc70979448"/>
      <w:bookmarkStart w:id="28" w:name="bookmark61"/>
      <w:bookmarkStart w:id="29" w:name="bookmark58"/>
      <w:bookmarkStart w:id="30" w:name="_Toc13363"/>
      <w:r>
        <w:t>4.2</w:t>
      </w:r>
      <w:r>
        <w:rPr>
          <w:rFonts w:hint="eastAsia"/>
        </w:rPr>
        <w:t>工作协调事宜</w:t>
      </w:r>
      <w:bookmarkEnd w:id="27"/>
      <w:bookmarkEnd w:id="28"/>
      <w:bookmarkEnd w:id="29"/>
      <w:bookmarkEnd w:id="30"/>
    </w:p>
    <w:p>
      <w:pPr>
        <w:numPr>
          <w:ilvl w:val="0"/>
          <w:numId w:val="2"/>
        </w:numPr>
        <w:spacing w:line="360" w:lineRule="auto"/>
        <w:ind w:left="840"/>
        <w:rPr>
          <w:rFonts w:ascii="宋体" w:hAnsi="宋体" w:cs="宋体"/>
        </w:rPr>
      </w:pPr>
      <w:bookmarkStart w:id="31" w:name="bookmark62"/>
      <w:bookmarkEnd w:id="31"/>
      <w:r>
        <w:rPr>
          <w:rFonts w:hint="eastAsia" w:ascii="宋体" w:hAnsi="宋体" w:cs="宋体"/>
        </w:rPr>
        <w:t>项目实施期间，每周进行一次进度分析和工作协调会(具体时间待定)</w:t>
      </w:r>
      <w:bookmarkStart w:id="32" w:name="bookmark63"/>
      <w:bookmarkEnd w:id="32"/>
      <w:r>
        <w:rPr>
          <w:rFonts w:hint="eastAsia" w:ascii="宋体" w:hAnsi="宋体" w:cs="宋体"/>
          <w:lang w:eastAsia="zh-CN"/>
        </w:rPr>
        <w:t>。</w:t>
      </w:r>
    </w:p>
    <w:p>
      <w:pPr>
        <w:numPr>
          <w:ilvl w:val="0"/>
          <w:numId w:val="2"/>
        </w:numPr>
        <w:spacing w:line="360" w:lineRule="auto"/>
        <w:ind w:left="840"/>
        <w:rPr>
          <w:rFonts w:ascii="宋体" w:hAnsi="宋体" w:cs="宋体"/>
        </w:rPr>
      </w:pPr>
      <w:r>
        <w:rPr>
          <w:rFonts w:hint="eastAsia" w:ascii="宋体" w:hAnsi="宋体" w:cs="宋体"/>
        </w:rPr>
        <w:t>遇重大事件或特殊情况，可随时组织召开沟通会议，并请甲方组长和乙方现场实施工程师参加；</w:t>
      </w:r>
    </w:p>
    <w:p>
      <w:pPr>
        <w:numPr>
          <w:ilvl w:val="0"/>
          <w:numId w:val="2"/>
        </w:numPr>
        <w:spacing w:line="360" w:lineRule="auto"/>
        <w:ind w:left="840"/>
        <w:rPr>
          <w:rFonts w:ascii="宋体" w:hAnsi="宋体" w:cs="宋体"/>
        </w:rPr>
      </w:pPr>
      <w:bookmarkStart w:id="33" w:name="bookmark64"/>
      <w:bookmarkEnd w:id="33"/>
      <w:r>
        <w:rPr>
          <w:rFonts w:hint="eastAsia" w:ascii="宋体" w:hAnsi="宋体" w:cs="宋体"/>
        </w:rPr>
        <w:t>双方的接口负责人(见上表)应保证信息的相互及时传递；</w:t>
      </w:r>
    </w:p>
    <w:p>
      <w:pPr>
        <w:numPr>
          <w:ilvl w:val="0"/>
          <w:numId w:val="2"/>
        </w:numPr>
        <w:spacing w:line="360" w:lineRule="auto"/>
        <w:ind w:left="840"/>
        <w:rPr>
          <w:rFonts w:ascii="宋体" w:hAnsi="宋体" w:cs="宋体"/>
        </w:rPr>
      </w:pPr>
      <w:bookmarkStart w:id="34" w:name="bookmark65"/>
      <w:bookmarkEnd w:id="34"/>
      <w:r>
        <w:rPr>
          <w:rFonts w:hint="eastAsia" w:ascii="宋体" w:hAnsi="宋体" w:cs="宋体"/>
        </w:rPr>
        <w:t>乙方给甲方的实施资料均以书面(打印件)方式提供，并由甲方常务组长签字确认后生效，每种资料均为一式两份，由双方分别保存；双方均应为对方所有资料保密，不得提供给其它任何第三方；</w:t>
      </w:r>
    </w:p>
    <w:p>
      <w:pPr>
        <w:numPr>
          <w:ilvl w:val="0"/>
          <w:numId w:val="2"/>
        </w:numPr>
        <w:spacing w:line="360" w:lineRule="auto"/>
        <w:ind w:left="840"/>
        <w:rPr>
          <w:rFonts w:ascii="宋体" w:hAnsi="宋体" w:cs="宋体"/>
        </w:rPr>
      </w:pPr>
      <w:bookmarkStart w:id="35" w:name="bookmark66"/>
      <w:bookmarkEnd w:id="35"/>
      <w:r>
        <w:rPr>
          <w:rFonts w:hint="eastAsia" w:ascii="宋体" w:hAnsi="宋体" w:cs="宋体"/>
        </w:rPr>
        <w:t>甲方对提供给乙方的数据的正确性和有效性负责；</w:t>
      </w:r>
    </w:p>
    <w:p>
      <w:pPr>
        <w:numPr>
          <w:ilvl w:val="0"/>
          <w:numId w:val="2"/>
        </w:numPr>
        <w:spacing w:line="360" w:lineRule="auto"/>
        <w:ind w:left="840"/>
        <w:rPr>
          <w:rFonts w:ascii="宋体" w:hAnsi="宋体" w:cs="宋体"/>
        </w:rPr>
      </w:pPr>
      <w:bookmarkStart w:id="36" w:name="bookmark69"/>
      <w:bookmarkEnd w:id="36"/>
      <w:bookmarkStart w:id="37" w:name="bookmark67"/>
      <w:bookmarkStart w:id="38" w:name="bookmark68"/>
      <w:bookmarkStart w:id="39" w:name="bookmark70"/>
      <w:r>
        <w:rPr>
          <w:rFonts w:hint="eastAsia" w:ascii="宋体" w:hAnsi="宋体" w:cs="宋体"/>
        </w:rPr>
        <w:t>由于工程项目实施随机因素影响比较大，所以本实施方案如遇到双方不可抗拒的影响时，可在友好协商的原则下解决；</w:t>
      </w:r>
      <w:bookmarkEnd w:id="37"/>
      <w:bookmarkEnd w:id="38"/>
      <w:bookmarkEnd w:id="39"/>
    </w:p>
    <w:p>
      <w:pPr>
        <w:numPr>
          <w:ilvl w:val="0"/>
          <w:numId w:val="2"/>
        </w:numPr>
        <w:spacing w:line="360" w:lineRule="auto"/>
        <w:ind w:left="840"/>
        <w:rPr>
          <w:rFonts w:ascii="宋体" w:hAnsi="宋体" w:cs="宋体"/>
        </w:rPr>
      </w:pPr>
      <w:bookmarkStart w:id="40" w:name="bookmark73"/>
      <w:bookmarkEnd w:id="40"/>
      <w:bookmarkStart w:id="41" w:name="bookmark72"/>
      <w:bookmarkStart w:id="42" w:name="bookmark74"/>
      <w:bookmarkStart w:id="43" w:name="bookmark71"/>
      <w:r>
        <w:rPr>
          <w:rFonts w:hint="eastAsia" w:ascii="宋体" w:hAnsi="宋体" w:cs="宋体"/>
        </w:rPr>
        <w:t>若在施工的过程中，遇特殊情况需修改本方案，需经双方通过进度分析协调 会讨论形成决议，方能修改实施方案，并将双方代表签字生效。</w:t>
      </w:r>
      <w:bookmarkEnd w:id="41"/>
      <w:bookmarkEnd w:id="42"/>
      <w:bookmarkEnd w:id="43"/>
    </w:p>
    <w:p>
      <w:pPr>
        <w:numPr>
          <w:ilvl w:val="0"/>
          <w:numId w:val="2"/>
        </w:numPr>
        <w:spacing w:line="360" w:lineRule="auto"/>
        <w:ind w:left="840"/>
        <w:rPr>
          <w:rFonts w:ascii="宋体" w:hAnsi="宋体" w:cs="宋体"/>
        </w:rPr>
      </w:pPr>
      <w:bookmarkStart w:id="44" w:name="bookmark77"/>
      <w:bookmarkEnd w:id="44"/>
      <w:bookmarkStart w:id="45" w:name="bookmark75"/>
      <w:bookmarkStart w:id="46" w:name="bookmark76"/>
      <w:bookmarkStart w:id="47" w:name="bookmark78"/>
      <w:r>
        <w:rPr>
          <w:rFonts w:hint="eastAsia" w:ascii="宋体" w:hAnsi="宋体" w:cs="宋体"/>
        </w:rPr>
        <w:t>其它协调事宜及方式由双方接口负责人协商确定。</w:t>
      </w:r>
      <w:bookmarkEnd w:id="45"/>
      <w:bookmarkEnd w:id="46"/>
      <w:bookmarkEnd w:id="47"/>
    </w:p>
    <w:p>
      <w:pPr>
        <w:spacing w:line="360" w:lineRule="auto"/>
        <w:rPr>
          <w:rFonts w:ascii="宋体" w:hAnsi="宋体" w:cs="宋体"/>
        </w:rPr>
      </w:pPr>
    </w:p>
    <w:p>
      <w:pPr>
        <w:pStyle w:val="9"/>
        <w:rPr>
          <w:rFonts w:ascii="宋体" w:hAnsi="宋体" w:cs="宋体"/>
          <w:szCs w:val="24"/>
        </w:rPr>
      </w:pPr>
    </w:p>
    <w:p>
      <w:pPr>
        <w:pStyle w:val="9"/>
        <w:rPr>
          <w:rFonts w:ascii="宋体" w:hAnsi="宋体" w:cs="宋体"/>
          <w:szCs w:val="24"/>
        </w:rPr>
      </w:pPr>
    </w:p>
    <w:p>
      <w:pPr>
        <w:pStyle w:val="9"/>
        <w:rPr>
          <w:rFonts w:ascii="宋体" w:hAnsi="宋体" w:cs="宋体"/>
          <w:szCs w:val="24"/>
        </w:rPr>
      </w:pPr>
    </w:p>
    <w:p>
      <w:pPr>
        <w:pStyle w:val="9"/>
        <w:rPr>
          <w:rFonts w:ascii="宋体" w:hAnsi="宋体" w:cs="宋体"/>
          <w:szCs w:val="24"/>
        </w:rPr>
      </w:pPr>
    </w:p>
    <w:p>
      <w:pPr>
        <w:pStyle w:val="9"/>
        <w:ind w:left="0" w:leftChars="0" w:firstLine="0" w:firstLineChars="0"/>
        <w:rPr>
          <w:rFonts w:ascii="宋体" w:hAnsi="宋体" w:cs="宋体"/>
          <w:szCs w:val="24"/>
        </w:rPr>
      </w:pPr>
    </w:p>
    <w:p>
      <w:pPr>
        <w:pStyle w:val="9"/>
        <w:ind w:left="0" w:leftChars="0" w:firstLine="0" w:firstLineChars="0"/>
        <w:rPr>
          <w:rFonts w:ascii="宋体" w:hAnsi="宋体" w:cs="宋体"/>
          <w:szCs w:val="24"/>
        </w:rPr>
      </w:pPr>
      <w:bookmarkStart w:id="183" w:name="_GoBack"/>
      <w:bookmarkEnd w:id="183"/>
    </w:p>
    <w:p>
      <w:pPr>
        <w:pStyle w:val="9"/>
        <w:rPr>
          <w:rFonts w:ascii="宋体" w:hAnsi="宋体" w:cs="宋体"/>
          <w:szCs w:val="24"/>
        </w:rPr>
      </w:pPr>
    </w:p>
    <w:p>
      <w:pPr>
        <w:pStyle w:val="9"/>
        <w:rPr>
          <w:rFonts w:ascii="宋体" w:hAnsi="宋体" w:cs="宋体"/>
          <w:szCs w:val="24"/>
        </w:rPr>
      </w:pPr>
    </w:p>
    <w:p>
      <w:pPr>
        <w:pStyle w:val="9"/>
        <w:rPr>
          <w:rFonts w:ascii="宋体" w:hAnsi="宋体" w:cs="宋体"/>
          <w:szCs w:val="24"/>
        </w:rPr>
      </w:pPr>
    </w:p>
    <w:p>
      <w:pPr>
        <w:pStyle w:val="9"/>
        <w:rPr>
          <w:rFonts w:ascii="宋体" w:hAnsi="宋体" w:cs="宋体"/>
          <w:szCs w:val="24"/>
        </w:rPr>
      </w:pPr>
    </w:p>
    <w:p>
      <w:pPr>
        <w:pStyle w:val="9"/>
        <w:rPr>
          <w:rFonts w:ascii="宋体" w:hAnsi="宋体" w:cs="宋体"/>
          <w:szCs w:val="24"/>
        </w:rPr>
      </w:pPr>
    </w:p>
    <w:p>
      <w:pPr>
        <w:pStyle w:val="9"/>
        <w:rPr>
          <w:rFonts w:ascii="宋体" w:hAnsi="宋体" w:cs="宋体"/>
          <w:szCs w:val="24"/>
        </w:rPr>
      </w:pPr>
    </w:p>
    <w:p>
      <w:pPr>
        <w:pStyle w:val="9"/>
        <w:rPr>
          <w:rFonts w:ascii="宋体" w:hAnsi="宋体" w:cs="宋体"/>
          <w:szCs w:val="24"/>
        </w:rPr>
      </w:pPr>
    </w:p>
    <w:p>
      <w:pPr>
        <w:pStyle w:val="9"/>
        <w:rPr>
          <w:rFonts w:ascii="宋体" w:hAnsi="宋体" w:cs="宋体"/>
          <w:szCs w:val="24"/>
        </w:rPr>
      </w:pPr>
    </w:p>
    <w:p>
      <w:pPr>
        <w:pStyle w:val="2"/>
      </w:pPr>
      <w:bookmarkStart w:id="48" w:name="_Toc70979302"/>
      <w:bookmarkStart w:id="49" w:name="_Toc70979449"/>
      <w:r>
        <w:rPr>
          <w:rFonts w:hint="eastAsia"/>
        </w:rPr>
        <w:t>（五）实施计划</w:t>
      </w:r>
      <w:bookmarkEnd w:id="48"/>
      <w:bookmarkEnd w:id="49"/>
    </w:p>
    <w:p>
      <w:pPr>
        <w:widowControl/>
        <w:spacing w:line="360" w:lineRule="auto"/>
        <w:jc w:val="left"/>
        <w:rPr>
          <w:rFonts w:ascii="宋体" w:hAnsi="宋体" w:cs="宋体"/>
        </w:rPr>
      </w:pPr>
    </w:p>
    <w:tbl>
      <w:tblPr>
        <w:tblStyle w:val="6"/>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3827"/>
        <w:gridCol w:w="212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534" w:type="dxa"/>
          </w:tcPr>
          <w:p>
            <w:pPr>
              <w:tabs>
                <w:tab w:val="right" w:pos="318"/>
                <w:tab w:val="center" w:pos="379"/>
              </w:tabs>
              <w:spacing w:line="360" w:lineRule="auto"/>
              <w:ind w:firstLine="440"/>
              <w:jc w:val="left"/>
              <w:rPr>
                <w:rFonts w:ascii="宋体" w:hAnsi="宋体" w:eastAsia="宋体" w:cs="宋体"/>
                <w:sz w:val="22"/>
                <w:szCs w:val="22"/>
              </w:rPr>
            </w:pPr>
            <w:r>
              <w:rPr>
                <w:rFonts w:ascii="宋体" w:hAnsi="宋体" w:eastAsia="宋体" w:cs="宋体"/>
                <w:sz w:val="22"/>
                <w:szCs w:val="22"/>
              </w:rPr>
              <w:tab/>
            </w:r>
            <w:r>
              <w:rPr>
                <w:rFonts w:ascii="宋体" w:hAnsi="宋体" w:eastAsia="宋体" w:cs="宋体"/>
                <w:sz w:val="22"/>
                <w:szCs w:val="22"/>
              </w:rPr>
              <w:tab/>
            </w:r>
            <w:r>
              <w:rPr>
                <w:rFonts w:hint="eastAsia" w:ascii="宋体" w:hAnsi="宋体" w:eastAsia="宋体" w:cs="宋体"/>
                <w:sz w:val="22"/>
                <w:szCs w:val="22"/>
              </w:rPr>
              <w:t>规划</w:t>
            </w:r>
          </w:p>
        </w:tc>
        <w:tc>
          <w:tcPr>
            <w:tcW w:w="1417" w:type="dxa"/>
            <w:vAlign w:val="center"/>
          </w:tcPr>
          <w:p>
            <w:pPr>
              <w:spacing w:line="360" w:lineRule="auto"/>
              <w:ind w:firstLine="440"/>
              <w:jc w:val="center"/>
              <w:rPr>
                <w:rFonts w:ascii="宋体" w:hAnsi="宋体" w:eastAsia="宋体" w:cs="宋体"/>
                <w:sz w:val="22"/>
                <w:szCs w:val="22"/>
              </w:rPr>
            </w:pPr>
            <w:r>
              <w:rPr>
                <w:rFonts w:hint="eastAsia" w:ascii="宋体" w:hAnsi="宋体" w:eastAsia="宋体" w:cs="宋体"/>
                <w:sz w:val="22"/>
                <w:szCs w:val="22"/>
              </w:rPr>
              <w:t>细分</w:t>
            </w:r>
          </w:p>
        </w:tc>
        <w:tc>
          <w:tcPr>
            <w:tcW w:w="3827" w:type="dxa"/>
            <w:vAlign w:val="center"/>
          </w:tcPr>
          <w:p>
            <w:pPr>
              <w:spacing w:line="360" w:lineRule="auto"/>
              <w:ind w:firstLine="440"/>
              <w:jc w:val="center"/>
              <w:rPr>
                <w:rFonts w:ascii="宋体" w:hAnsi="宋体" w:eastAsia="宋体" w:cs="宋体"/>
                <w:sz w:val="22"/>
                <w:szCs w:val="22"/>
              </w:rPr>
            </w:pPr>
            <w:r>
              <w:rPr>
                <w:rFonts w:hint="eastAsia" w:ascii="宋体" w:hAnsi="宋体" w:eastAsia="宋体" w:cs="宋体"/>
                <w:sz w:val="22"/>
                <w:szCs w:val="22"/>
              </w:rPr>
              <w:t>内容</w:t>
            </w:r>
          </w:p>
        </w:tc>
        <w:tc>
          <w:tcPr>
            <w:tcW w:w="2127" w:type="dxa"/>
            <w:vAlign w:val="center"/>
          </w:tcPr>
          <w:p>
            <w:pPr>
              <w:spacing w:line="360" w:lineRule="auto"/>
              <w:ind w:firstLine="440"/>
              <w:jc w:val="center"/>
              <w:rPr>
                <w:rFonts w:ascii="宋体" w:hAnsi="宋体" w:eastAsia="宋体" w:cs="宋体"/>
                <w:sz w:val="22"/>
                <w:szCs w:val="22"/>
              </w:rPr>
            </w:pPr>
            <w:r>
              <w:rPr>
                <w:rFonts w:hint="eastAsia" w:ascii="宋体" w:hAnsi="宋体" w:eastAsia="宋体" w:cs="宋体"/>
                <w:sz w:val="22"/>
                <w:szCs w:val="22"/>
              </w:rPr>
              <w:t>开始日期</w:t>
            </w:r>
          </w:p>
        </w:tc>
        <w:tc>
          <w:tcPr>
            <w:tcW w:w="2126" w:type="dxa"/>
            <w:vAlign w:val="center"/>
          </w:tcPr>
          <w:p>
            <w:pPr>
              <w:pStyle w:val="9"/>
              <w:ind w:firstLine="440"/>
            </w:pPr>
            <w:r>
              <w:rPr>
                <w:rFonts w:hint="eastAsia" w:ascii="宋体" w:hAnsi="宋体" w:cs="宋体"/>
                <w:sz w:val="22"/>
                <w:szCs w:val="22"/>
              </w:rPr>
              <w:t>结束日期</w:t>
            </w:r>
          </w:p>
          <w:p>
            <w:pPr>
              <w:pStyle w:val="9"/>
              <w:ind w:firstLine="48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1" w:hRule="atLeast"/>
        </w:trPr>
        <w:tc>
          <w:tcPr>
            <w:tcW w:w="534" w:type="dxa"/>
            <w:vMerge w:val="restart"/>
          </w:tcPr>
          <w:p>
            <w:pPr>
              <w:spacing w:line="360" w:lineRule="auto"/>
              <w:ind w:firstLine="440"/>
              <w:jc w:val="center"/>
              <w:rPr>
                <w:rFonts w:ascii="宋体" w:hAnsi="宋体" w:eastAsia="宋体" w:cs="宋体"/>
                <w:sz w:val="22"/>
                <w:szCs w:val="22"/>
              </w:rPr>
            </w:pPr>
          </w:p>
          <w:p>
            <w:pPr>
              <w:spacing w:line="360" w:lineRule="auto"/>
              <w:ind w:firstLine="440"/>
              <w:jc w:val="center"/>
              <w:rPr>
                <w:rFonts w:ascii="宋体" w:hAnsi="宋体" w:eastAsia="宋体" w:cs="宋体"/>
                <w:sz w:val="22"/>
                <w:szCs w:val="22"/>
              </w:rPr>
            </w:pPr>
          </w:p>
          <w:p>
            <w:pPr>
              <w:spacing w:line="360" w:lineRule="auto"/>
              <w:ind w:firstLine="440"/>
              <w:jc w:val="center"/>
              <w:rPr>
                <w:rFonts w:ascii="宋体" w:hAnsi="宋体" w:eastAsia="宋体" w:cs="宋体"/>
                <w:sz w:val="22"/>
                <w:szCs w:val="22"/>
              </w:rPr>
            </w:pPr>
          </w:p>
          <w:p>
            <w:pPr>
              <w:spacing w:line="360" w:lineRule="auto"/>
              <w:ind w:firstLine="440"/>
              <w:jc w:val="center"/>
              <w:rPr>
                <w:rFonts w:ascii="宋体" w:hAnsi="宋体" w:eastAsia="宋体" w:cs="宋体"/>
                <w:sz w:val="22"/>
                <w:szCs w:val="22"/>
              </w:rPr>
            </w:pPr>
          </w:p>
          <w:p>
            <w:pPr>
              <w:spacing w:line="360" w:lineRule="auto"/>
              <w:ind w:firstLine="440"/>
              <w:jc w:val="center"/>
              <w:rPr>
                <w:rFonts w:ascii="宋体" w:hAnsi="宋体" w:eastAsia="宋体" w:cs="宋体"/>
                <w:sz w:val="22"/>
                <w:szCs w:val="22"/>
              </w:rPr>
            </w:pPr>
            <w:r>
              <w:rPr>
                <w:rFonts w:hint="eastAsia" w:ascii="宋体" w:hAnsi="宋体" w:eastAsia="宋体" w:cs="宋体"/>
                <w:sz w:val="22"/>
                <w:szCs w:val="22"/>
              </w:rPr>
              <w:t>项目规划</w:t>
            </w:r>
          </w:p>
        </w:tc>
        <w:tc>
          <w:tcPr>
            <w:tcW w:w="1417" w:type="dxa"/>
          </w:tcPr>
          <w:p>
            <w:pPr>
              <w:spacing w:line="360" w:lineRule="auto"/>
              <w:ind w:firstLine="440"/>
              <w:jc w:val="center"/>
              <w:rPr>
                <w:rFonts w:ascii="宋体" w:hAnsi="宋体" w:eastAsia="宋体" w:cs="宋体"/>
                <w:sz w:val="22"/>
                <w:szCs w:val="22"/>
              </w:rPr>
            </w:pPr>
          </w:p>
          <w:p>
            <w:pPr>
              <w:spacing w:line="360" w:lineRule="auto"/>
              <w:ind w:firstLine="440"/>
              <w:jc w:val="center"/>
              <w:rPr>
                <w:rFonts w:ascii="宋体" w:hAnsi="宋体" w:eastAsia="宋体" w:cs="宋体"/>
                <w:sz w:val="22"/>
                <w:szCs w:val="22"/>
              </w:rPr>
            </w:pPr>
          </w:p>
          <w:p>
            <w:pPr>
              <w:spacing w:line="360" w:lineRule="auto"/>
              <w:ind w:firstLine="440"/>
              <w:jc w:val="center"/>
              <w:rPr>
                <w:rFonts w:ascii="宋体" w:hAnsi="宋体" w:eastAsia="宋体" w:cs="宋体"/>
                <w:sz w:val="22"/>
                <w:szCs w:val="22"/>
              </w:rPr>
            </w:pPr>
          </w:p>
          <w:p>
            <w:pPr>
              <w:spacing w:line="360" w:lineRule="auto"/>
              <w:ind w:firstLine="440"/>
              <w:jc w:val="left"/>
              <w:rPr>
                <w:rFonts w:ascii="宋体" w:hAnsi="宋体" w:eastAsia="宋体" w:cs="宋体"/>
                <w:sz w:val="22"/>
                <w:szCs w:val="22"/>
              </w:rPr>
            </w:pPr>
            <w:r>
              <w:rPr>
                <w:rFonts w:hint="eastAsia" w:ascii="宋体" w:hAnsi="宋体" w:eastAsia="宋体" w:cs="宋体"/>
                <w:sz w:val="22"/>
                <w:szCs w:val="22"/>
              </w:rPr>
              <w:t>1.项目组织建立</w:t>
            </w:r>
          </w:p>
        </w:tc>
        <w:tc>
          <w:tcPr>
            <w:tcW w:w="3827" w:type="dxa"/>
          </w:tcPr>
          <w:p>
            <w:pPr>
              <w:spacing w:line="360" w:lineRule="auto"/>
              <w:ind w:firstLine="440"/>
              <w:rPr>
                <w:rFonts w:ascii="宋体" w:hAnsi="宋体" w:eastAsia="宋体" w:cs="宋体"/>
                <w:sz w:val="22"/>
                <w:szCs w:val="22"/>
              </w:rPr>
            </w:pPr>
            <w:r>
              <w:rPr>
                <w:rFonts w:hint="eastAsia" w:ascii="宋体" w:hAnsi="宋体" w:eastAsia="宋体" w:cs="宋体"/>
                <w:sz w:val="22"/>
                <w:szCs w:val="22"/>
              </w:rPr>
              <w:t>确认项目分组及职责：</w:t>
            </w:r>
          </w:p>
          <w:p>
            <w:pPr>
              <w:spacing w:line="360" w:lineRule="auto"/>
              <w:ind w:firstLine="440"/>
              <w:rPr>
                <w:rFonts w:ascii="宋体" w:hAnsi="宋体" w:eastAsia="宋体" w:cs="宋体"/>
                <w:sz w:val="22"/>
                <w:szCs w:val="22"/>
              </w:rPr>
            </w:pPr>
            <w:r>
              <w:rPr>
                <w:rFonts w:ascii="宋体" w:hAnsi="宋体" w:eastAsia="宋体" w:cs="宋体"/>
                <w:sz w:val="22"/>
                <w:szCs w:val="22"/>
              </w:rPr>
              <w:t>1.</w:t>
            </w:r>
            <w:r>
              <w:rPr>
                <w:rFonts w:hint="eastAsia" w:ascii="宋体" w:hAnsi="宋体" w:eastAsia="宋体" w:cs="宋体"/>
                <w:sz w:val="22"/>
                <w:szCs w:val="22"/>
              </w:rPr>
              <w:t>领导小组</w:t>
            </w:r>
          </w:p>
          <w:p>
            <w:pPr>
              <w:spacing w:line="360" w:lineRule="auto"/>
              <w:ind w:firstLine="440"/>
              <w:rPr>
                <w:rFonts w:ascii="宋体" w:hAnsi="宋体" w:eastAsia="宋体" w:cs="宋体"/>
                <w:sz w:val="22"/>
                <w:szCs w:val="22"/>
              </w:rPr>
            </w:pPr>
            <w:r>
              <w:rPr>
                <w:rFonts w:ascii="宋体" w:hAnsi="宋体" w:eastAsia="宋体" w:cs="宋体"/>
                <w:sz w:val="22"/>
                <w:szCs w:val="22"/>
              </w:rPr>
              <w:t>2.</w:t>
            </w:r>
            <w:r>
              <w:rPr>
                <w:rFonts w:hint="eastAsia" w:ascii="宋体" w:hAnsi="宋体" w:eastAsia="宋体" w:cs="宋体"/>
                <w:sz w:val="22"/>
                <w:szCs w:val="22"/>
              </w:rPr>
              <w:t>系统研发组：主要为公司软件研发部人员，负责系统的开发。</w:t>
            </w:r>
          </w:p>
          <w:p>
            <w:pPr>
              <w:spacing w:line="360" w:lineRule="auto"/>
              <w:ind w:firstLine="440"/>
              <w:rPr>
                <w:rFonts w:ascii="宋体" w:hAnsi="宋体" w:eastAsia="宋体" w:cs="宋体"/>
                <w:sz w:val="22"/>
                <w:szCs w:val="22"/>
              </w:rPr>
            </w:pPr>
            <w:r>
              <w:rPr>
                <w:rFonts w:ascii="宋体" w:hAnsi="宋体" w:eastAsia="宋体" w:cs="宋体"/>
                <w:sz w:val="22"/>
                <w:szCs w:val="22"/>
              </w:rPr>
              <w:t>3.</w:t>
            </w:r>
            <w:r>
              <w:rPr>
                <w:rFonts w:hint="eastAsia" w:ascii="宋体" w:hAnsi="宋体" w:eastAsia="宋体" w:cs="宋体"/>
                <w:sz w:val="22"/>
                <w:szCs w:val="22"/>
              </w:rPr>
              <w:t>项目实施组：主要为公司软件实施部人员，负责软件的项目实施。</w:t>
            </w:r>
          </w:p>
        </w:tc>
        <w:tc>
          <w:tcPr>
            <w:tcW w:w="2127" w:type="dxa"/>
          </w:tcPr>
          <w:p>
            <w:pPr>
              <w:spacing w:line="360" w:lineRule="auto"/>
              <w:ind w:firstLine="480"/>
              <w:rPr>
                <w:rFonts w:hint="default" w:ascii="宋体" w:hAnsi="宋体" w:eastAsia="宋体" w:cs="宋体"/>
                <w:sz w:val="22"/>
                <w:szCs w:val="22"/>
                <w:lang w:val="en-US" w:eastAsia="zh-CN"/>
              </w:rPr>
            </w:pPr>
            <w:r>
              <w:rPr>
                <w:rFonts w:hint="eastAsia" w:eastAsia="宋体"/>
              </w:rPr>
              <w:t>2</w:t>
            </w:r>
            <w:r>
              <w:rPr>
                <w:rFonts w:eastAsia="宋体"/>
              </w:rPr>
              <w:t>02</w:t>
            </w:r>
            <w:r>
              <w:rPr>
                <w:rFonts w:hint="eastAsia" w:eastAsia="宋体"/>
                <w:lang w:val="en-US" w:eastAsia="zh-CN"/>
              </w:rPr>
              <w:t>3</w:t>
            </w:r>
            <w:r>
              <w:rPr>
                <w:rFonts w:eastAsia="宋体"/>
              </w:rPr>
              <w:t>-0</w:t>
            </w:r>
            <w:r>
              <w:rPr>
                <w:rFonts w:hint="eastAsia" w:eastAsia="宋体"/>
                <w:lang w:val="en-US" w:eastAsia="zh-CN"/>
              </w:rPr>
              <w:t>8</w:t>
            </w:r>
            <w:r>
              <w:rPr>
                <w:rFonts w:eastAsia="宋体"/>
              </w:rPr>
              <w:t>-</w:t>
            </w:r>
            <w:r>
              <w:rPr>
                <w:rFonts w:hint="eastAsia" w:eastAsia="宋体"/>
                <w:lang w:val="en-US" w:eastAsia="zh-CN"/>
              </w:rPr>
              <w:t>16</w:t>
            </w:r>
          </w:p>
        </w:tc>
        <w:tc>
          <w:tcPr>
            <w:tcW w:w="2126" w:type="dxa"/>
          </w:tcPr>
          <w:p>
            <w:pPr>
              <w:spacing w:line="360" w:lineRule="auto"/>
              <w:ind w:firstLine="480"/>
              <w:rPr>
                <w:rFonts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534" w:type="dxa"/>
            <w:vMerge w:val="continue"/>
          </w:tcPr>
          <w:p>
            <w:pPr>
              <w:spacing w:line="360" w:lineRule="auto"/>
              <w:ind w:firstLine="440"/>
              <w:rPr>
                <w:rFonts w:ascii="宋体" w:hAnsi="宋体" w:eastAsia="宋体" w:cs="宋体"/>
                <w:sz w:val="22"/>
                <w:szCs w:val="22"/>
              </w:rPr>
            </w:pPr>
          </w:p>
        </w:tc>
        <w:tc>
          <w:tcPr>
            <w:tcW w:w="1417" w:type="dxa"/>
          </w:tcPr>
          <w:p>
            <w:pPr>
              <w:spacing w:line="360" w:lineRule="auto"/>
              <w:ind w:firstLine="440"/>
              <w:rPr>
                <w:rFonts w:ascii="宋体" w:hAnsi="宋体" w:eastAsia="宋体" w:cs="宋体"/>
                <w:sz w:val="22"/>
                <w:szCs w:val="22"/>
              </w:rPr>
            </w:pPr>
          </w:p>
          <w:p>
            <w:pPr>
              <w:spacing w:line="360" w:lineRule="auto"/>
              <w:ind w:firstLine="440"/>
              <w:rPr>
                <w:rFonts w:ascii="宋体" w:hAnsi="宋体" w:eastAsia="宋体" w:cs="宋体"/>
                <w:sz w:val="22"/>
                <w:szCs w:val="22"/>
              </w:rPr>
            </w:pPr>
            <w:r>
              <w:rPr>
                <w:rFonts w:hint="eastAsia" w:ascii="宋体" w:hAnsi="宋体" w:eastAsia="宋体" w:cs="宋体"/>
                <w:sz w:val="22"/>
                <w:szCs w:val="22"/>
              </w:rPr>
              <w:t>2.项目计划</w:t>
            </w:r>
          </w:p>
        </w:tc>
        <w:tc>
          <w:tcPr>
            <w:tcW w:w="3827" w:type="dxa"/>
          </w:tcPr>
          <w:p>
            <w:pPr>
              <w:spacing w:line="360" w:lineRule="auto"/>
              <w:ind w:firstLine="440"/>
              <w:rPr>
                <w:rFonts w:ascii="宋体" w:hAnsi="宋体" w:eastAsia="宋体" w:cs="宋体"/>
                <w:sz w:val="22"/>
                <w:szCs w:val="22"/>
              </w:rPr>
            </w:pPr>
            <w:r>
              <w:rPr>
                <w:rFonts w:hint="eastAsia" w:ascii="宋体" w:hAnsi="宋体" w:eastAsia="宋体" w:cs="宋体"/>
                <w:sz w:val="22"/>
                <w:szCs w:val="22"/>
              </w:rPr>
              <w:t>根据客户需求、任务包关联性、时间等要求制定，保证实施计划符合实际情况，且可执行。</w:t>
            </w:r>
          </w:p>
        </w:tc>
        <w:tc>
          <w:tcPr>
            <w:tcW w:w="2127" w:type="dxa"/>
          </w:tcPr>
          <w:p>
            <w:pPr>
              <w:spacing w:line="360" w:lineRule="auto"/>
              <w:ind w:firstLine="480"/>
              <w:rPr>
                <w:rFonts w:hint="default" w:ascii="宋体" w:hAnsi="宋体" w:eastAsia="宋体" w:cs="宋体"/>
                <w:sz w:val="22"/>
                <w:szCs w:val="22"/>
                <w:lang w:val="en-US" w:eastAsia="zh-CN"/>
              </w:rPr>
            </w:pPr>
            <w:r>
              <w:rPr>
                <w:rFonts w:hint="eastAsia" w:eastAsia="宋体"/>
              </w:rPr>
              <w:t>2</w:t>
            </w:r>
            <w:r>
              <w:rPr>
                <w:rFonts w:eastAsia="宋体"/>
              </w:rPr>
              <w:t>02</w:t>
            </w:r>
            <w:r>
              <w:rPr>
                <w:rFonts w:hint="eastAsia" w:eastAsia="宋体"/>
                <w:lang w:val="en-US" w:eastAsia="zh-CN"/>
              </w:rPr>
              <w:t>3</w:t>
            </w:r>
            <w:r>
              <w:rPr>
                <w:rFonts w:eastAsia="宋体"/>
              </w:rPr>
              <w:t>-0</w:t>
            </w:r>
            <w:r>
              <w:rPr>
                <w:rFonts w:hint="eastAsia" w:eastAsia="宋体"/>
                <w:lang w:val="en-US" w:eastAsia="zh-CN"/>
              </w:rPr>
              <w:t>8</w:t>
            </w:r>
            <w:r>
              <w:rPr>
                <w:rFonts w:eastAsia="宋体"/>
              </w:rPr>
              <w:t>-</w:t>
            </w:r>
            <w:r>
              <w:rPr>
                <w:rFonts w:hint="eastAsia" w:eastAsia="宋体"/>
                <w:lang w:val="en-US" w:eastAsia="zh-CN"/>
              </w:rPr>
              <w:t>16</w:t>
            </w:r>
          </w:p>
        </w:tc>
        <w:tc>
          <w:tcPr>
            <w:tcW w:w="2126" w:type="dxa"/>
          </w:tcPr>
          <w:p>
            <w:pPr>
              <w:spacing w:line="360" w:lineRule="auto"/>
              <w:ind w:firstLine="480"/>
              <w:rPr>
                <w:rFonts w:hint="default" w:ascii="宋体" w:hAnsi="宋体" w:eastAsia="宋体" w:cs="宋体"/>
                <w:sz w:val="22"/>
                <w:szCs w:val="22"/>
                <w:lang w:val="en-US" w:eastAsia="zh-CN"/>
              </w:rPr>
            </w:pPr>
            <w:r>
              <w:rPr>
                <w:rFonts w:hint="eastAsia" w:eastAsia="宋体"/>
              </w:rPr>
              <w:t>2</w:t>
            </w:r>
            <w:r>
              <w:rPr>
                <w:rFonts w:eastAsia="宋体"/>
              </w:rPr>
              <w:t>02</w:t>
            </w:r>
            <w:r>
              <w:rPr>
                <w:rFonts w:hint="eastAsia" w:eastAsia="宋体"/>
                <w:lang w:val="en-US" w:eastAsia="zh-CN"/>
              </w:rPr>
              <w:t>3</w:t>
            </w:r>
            <w:r>
              <w:rPr>
                <w:rFonts w:eastAsia="宋体"/>
              </w:rPr>
              <w:t>-0</w:t>
            </w:r>
            <w:r>
              <w:rPr>
                <w:rFonts w:hint="eastAsia" w:eastAsia="宋体"/>
                <w:lang w:val="en-US" w:eastAsia="zh-CN"/>
              </w:rPr>
              <w:t>8</w:t>
            </w:r>
            <w:r>
              <w:rPr>
                <w:rFonts w:eastAsia="宋体"/>
              </w:rPr>
              <w:t>-</w:t>
            </w:r>
            <w:r>
              <w:rPr>
                <w:rFonts w:hint="eastAsia" w:eastAsia="宋体"/>
                <w:lang w:val="en-US" w:eastAsia="zh-CN"/>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534" w:type="dxa"/>
            <w:vMerge w:val="restart"/>
          </w:tcPr>
          <w:p>
            <w:pPr>
              <w:spacing w:line="360" w:lineRule="auto"/>
              <w:ind w:firstLine="440"/>
              <w:rPr>
                <w:rFonts w:ascii="宋体" w:hAnsi="宋体" w:eastAsia="宋体" w:cs="宋体"/>
                <w:sz w:val="22"/>
                <w:szCs w:val="22"/>
              </w:rPr>
            </w:pPr>
            <w:r>
              <w:rPr>
                <w:rFonts w:hint="eastAsia" w:ascii="宋体" w:hAnsi="宋体" w:eastAsia="宋体" w:cs="宋体"/>
                <w:sz w:val="22"/>
                <w:szCs w:val="22"/>
              </w:rPr>
              <w:t>前期准备</w:t>
            </w:r>
          </w:p>
        </w:tc>
        <w:tc>
          <w:tcPr>
            <w:tcW w:w="1417" w:type="dxa"/>
            <w:vMerge w:val="restart"/>
          </w:tcPr>
          <w:p>
            <w:pPr>
              <w:spacing w:line="360" w:lineRule="auto"/>
              <w:rPr>
                <w:rFonts w:ascii="宋体" w:hAnsi="宋体" w:eastAsia="宋体" w:cs="宋体"/>
                <w:sz w:val="22"/>
                <w:szCs w:val="22"/>
              </w:rPr>
            </w:pPr>
          </w:p>
          <w:p>
            <w:pPr>
              <w:spacing w:line="360" w:lineRule="auto"/>
              <w:rPr>
                <w:rFonts w:ascii="宋体" w:hAnsi="宋体" w:eastAsia="宋体" w:cs="宋体"/>
                <w:sz w:val="22"/>
                <w:szCs w:val="22"/>
              </w:rPr>
            </w:pPr>
          </w:p>
          <w:p>
            <w:pPr>
              <w:spacing w:line="360" w:lineRule="auto"/>
              <w:rPr>
                <w:rFonts w:ascii="宋体" w:hAnsi="宋体" w:eastAsia="宋体" w:cs="宋体"/>
                <w:sz w:val="22"/>
                <w:szCs w:val="22"/>
              </w:rPr>
            </w:pPr>
            <w:r>
              <w:rPr>
                <w:rFonts w:hint="eastAsia" w:ascii="宋体" w:hAnsi="宋体" w:eastAsia="宋体" w:cs="宋体"/>
                <w:sz w:val="22"/>
                <w:szCs w:val="22"/>
              </w:rPr>
              <w:t>3</w:t>
            </w:r>
            <w:r>
              <w:rPr>
                <w:rFonts w:ascii="宋体" w:hAnsi="宋体" w:eastAsia="宋体" w:cs="宋体"/>
                <w:sz w:val="22"/>
                <w:szCs w:val="22"/>
              </w:rPr>
              <w:t>.</w:t>
            </w:r>
            <w:r>
              <w:rPr>
                <w:rFonts w:hint="eastAsia" w:ascii="宋体" w:hAnsi="宋体" w:eastAsia="宋体" w:cs="宋体"/>
                <w:sz w:val="22"/>
                <w:szCs w:val="22"/>
              </w:rPr>
              <w:t>需求调研</w:t>
            </w:r>
          </w:p>
        </w:tc>
        <w:tc>
          <w:tcPr>
            <w:tcW w:w="3827" w:type="dxa"/>
          </w:tcPr>
          <w:p>
            <w:pPr>
              <w:spacing w:line="360" w:lineRule="auto"/>
              <w:ind w:firstLine="440"/>
              <w:rPr>
                <w:rFonts w:ascii="宋体" w:hAnsi="宋体" w:eastAsia="宋体" w:cs="宋体"/>
                <w:sz w:val="22"/>
                <w:szCs w:val="22"/>
              </w:rPr>
            </w:pPr>
            <w:r>
              <w:rPr>
                <w:rFonts w:hint="eastAsia" w:ascii="宋体" w:hAnsi="宋体" w:eastAsia="宋体" w:cs="宋体"/>
                <w:sz w:val="22"/>
                <w:szCs w:val="22"/>
              </w:rPr>
              <w:t>1.计划安排</w:t>
            </w:r>
          </w:p>
        </w:tc>
        <w:tc>
          <w:tcPr>
            <w:tcW w:w="2127" w:type="dxa"/>
            <w:vMerge w:val="restart"/>
          </w:tcPr>
          <w:p>
            <w:pPr>
              <w:spacing w:line="360" w:lineRule="auto"/>
              <w:ind w:firstLine="480"/>
              <w:rPr>
                <w:rFonts w:hint="default" w:ascii="宋体" w:hAnsi="宋体" w:eastAsia="宋体" w:cs="宋体"/>
                <w:sz w:val="22"/>
                <w:szCs w:val="22"/>
                <w:lang w:val="en-US" w:eastAsia="zh-CN"/>
              </w:rPr>
            </w:pPr>
            <w:r>
              <w:rPr>
                <w:rFonts w:hint="eastAsia" w:eastAsia="宋体"/>
              </w:rPr>
              <w:t>2</w:t>
            </w:r>
            <w:r>
              <w:rPr>
                <w:rFonts w:eastAsia="宋体"/>
              </w:rPr>
              <w:t>02</w:t>
            </w:r>
            <w:r>
              <w:rPr>
                <w:rFonts w:hint="eastAsia" w:eastAsia="宋体"/>
                <w:lang w:val="en-US" w:eastAsia="zh-CN"/>
              </w:rPr>
              <w:t>3</w:t>
            </w:r>
            <w:r>
              <w:rPr>
                <w:rFonts w:eastAsia="宋体"/>
              </w:rPr>
              <w:t>-0</w:t>
            </w:r>
            <w:r>
              <w:rPr>
                <w:rFonts w:hint="eastAsia" w:eastAsia="宋体"/>
                <w:lang w:val="en-US" w:eastAsia="zh-CN"/>
              </w:rPr>
              <w:t>8</w:t>
            </w:r>
            <w:r>
              <w:rPr>
                <w:rFonts w:eastAsia="宋体"/>
              </w:rPr>
              <w:t>-</w:t>
            </w:r>
            <w:r>
              <w:rPr>
                <w:rFonts w:hint="eastAsia" w:eastAsia="宋体"/>
                <w:lang w:val="en-US" w:eastAsia="zh-CN"/>
              </w:rPr>
              <w:t>22</w:t>
            </w:r>
          </w:p>
        </w:tc>
        <w:tc>
          <w:tcPr>
            <w:tcW w:w="2126" w:type="dxa"/>
            <w:vMerge w:val="restart"/>
          </w:tcPr>
          <w:p>
            <w:pPr>
              <w:spacing w:line="360" w:lineRule="auto"/>
              <w:ind w:firstLine="480"/>
              <w:rPr>
                <w:rFonts w:ascii="宋体" w:hAnsi="宋体" w:eastAsia="宋体" w:cs="宋体"/>
                <w:sz w:val="22"/>
                <w:szCs w:val="22"/>
              </w:rPr>
            </w:pPr>
            <w:r>
              <w:rPr>
                <w:rFonts w:hint="eastAsia" w:eastAsia="宋体"/>
              </w:rPr>
              <w:t>2</w:t>
            </w:r>
            <w:r>
              <w:rPr>
                <w:rFonts w:eastAsia="宋体"/>
              </w:rPr>
              <w:t>02</w:t>
            </w:r>
            <w:r>
              <w:rPr>
                <w:rFonts w:hint="eastAsia" w:eastAsia="宋体"/>
                <w:lang w:val="en-US" w:eastAsia="zh-CN"/>
              </w:rPr>
              <w:t>3</w:t>
            </w:r>
            <w:r>
              <w:rPr>
                <w:rFonts w:eastAsia="宋体"/>
              </w:rPr>
              <w:t>-0</w:t>
            </w:r>
            <w:r>
              <w:rPr>
                <w:rFonts w:hint="eastAsia" w:eastAsia="宋体"/>
                <w:lang w:val="en-US" w:eastAsia="zh-CN"/>
              </w:rPr>
              <w:t>8</w:t>
            </w:r>
            <w:r>
              <w:rPr>
                <w:rFonts w:eastAsia="宋体"/>
              </w:rPr>
              <w:t>-</w:t>
            </w:r>
            <w:r>
              <w:rPr>
                <w:rFonts w:hint="eastAsia" w:eastAsia="宋体"/>
                <w:lang w:val="en-US" w:eastAsia="zh-CN"/>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534" w:type="dxa"/>
            <w:vMerge w:val="continue"/>
          </w:tcPr>
          <w:p>
            <w:pPr>
              <w:spacing w:line="360" w:lineRule="auto"/>
              <w:ind w:firstLine="440"/>
              <w:rPr>
                <w:rFonts w:ascii="宋体" w:hAnsi="宋体" w:eastAsia="宋体" w:cs="宋体"/>
                <w:sz w:val="22"/>
                <w:szCs w:val="22"/>
              </w:rPr>
            </w:pPr>
          </w:p>
        </w:tc>
        <w:tc>
          <w:tcPr>
            <w:tcW w:w="1417" w:type="dxa"/>
            <w:vMerge w:val="continue"/>
          </w:tcPr>
          <w:p>
            <w:pPr>
              <w:spacing w:line="360" w:lineRule="auto"/>
              <w:ind w:firstLine="440"/>
              <w:rPr>
                <w:rFonts w:ascii="宋体" w:hAnsi="宋体" w:eastAsia="宋体" w:cs="宋体"/>
                <w:sz w:val="22"/>
                <w:szCs w:val="22"/>
              </w:rPr>
            </w:pPr>
          </w:p>
        </w:tc>
        <w:tc>
          <w:tcPr>
            <w:tcW w:w="3827" w:type="dxa"/>
          </w:tcPr>
          <w:p>
            <w:pPr>
              <w:spacing w:line="360" w:lineRule="auto"/>
              <w:ind w:firstLine="440"/>
              <w:rPr>
                <w:rFonts w:ascii="宋体" w:hAnsi="宋体" w:eastAsia="宋体" w:cs="宋体"/>
                <w:sz w:val="22"/>
                <w:szCs w:val="22"/>
              </w:rPr>
            </w:pPr>
            <w:r>
              <w:rPr>
                <w:rFonts w:hint="eastAsia" w:ascii="宋体" w:hAnsi="宋体" w:eastAsia="宋体" w:cs="宋体"/>
                <w:sz w:val="22"/>
                <w:szCs w:val="22"/>
              </w:rPr>
              <w:t>2.科室调研</w:t>
            </w:r>
          </w:p>
        </w:tc>
        <w:tc>
          <w:tcPr>
            <w:tcW w:w="2127" w:type="dxa"/>
            <w:vMerge w:val="continue"/>
          </w:tcPr>
          <w:p>
            <w:pPr>
              <w:spacing w:line="360" w:lineRule="auto"/>
              <w:ind w:firstLine="440"/>
              <w:rPr>
                <w:rFonts w:ascii="宋体" w:hAnsi="宋体" w:eastAsia="宋体" w:cs="宋体"/>
                <w:sz w:val="22"/>
                <w:szCs w:val="22"/>
              </w:rPr>
            </w:pPr>
          </w:p>
        </w:tc>
        <w:tc>
          <w:tcPr>
            <w:tcW w:w="2126" w:type="dxa"/>
            <w:vMerge w:val="continue"/>
          </w:tcPr>
          <w:p>
            <w:pPr>
              <w:spacing w:line="360" w:lineRule="auto"/>
              <w:ind w:firstLine="440"/>
              <w:rPr>
                <w:rFonts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534" w:type="dxa"/>
            <w:vMerge w:val="continue"/>
          </w:tcPr>
          <w:p>
            <w:pPr>
              <w:spacing w:line="360" w:lineRule="auto"/>
              <w:ind w:firstLine="440"/>
              <w:rPr>
                <w:rFonts w:ascii="宋体" w:hAnsi="宋体" w:eastAsia="宋体" w:cs="宋体"/>
                <w:sz w:val="22"/>
                <w:szCs w:val="22"/>
              </w:rPr>
            </w:pPr>
          </w:p>
        </w:tc>
        <w:tc>
          <w:tcPr>
            <w:tcW w:w="1417" w:type="dxa"/>
            <w:vMerge w:val="continue"/>
          </w:tcPr>
          <w:p>
            <w:pPr>
              <w:spacing w:line="360" w:lineRule="auto"/>
              <w:ind w:firstLine="440"/>
              <w:rPr>
                <w:rFonts w:ascii="宋体" w:hAnsi="宋体" w:eastAsia="宋体" w:cs="宋体"/>
                <w:sz w:val="22"/>
                <w:szCs w:val="22"/>
              </w:rPr>
            </w:pPr>
          </w:p>
        </w:tc>
        <w:tc>
          <w:tcPr>
            <w:tcW w:w="3827" w:type="dxa"/>
          </w:tcPr>
          <w:p>
            <w:pPr>
              <w:spacing w:line="360" w:lineRule="auto"/>
              <w:ind w:firstLine="440"/>
              <w:rPr>
                <w:rFonts w:ascii="宋体" w:hAnsi="宋体" w:eastAsia="宋体" w:cs="宋体"/>
                <w:sz w:val="22"/>
                <w:szCs w:val="22"/>
              </w:rPr>
            </w:pPr>
            <w:r>
              <w:rPr>
                <w:rFonts w:hint="eastAsia" w:ascii="宋体" w:hAnsi="宋体" w:eastAsia="宋体" w:cs="宋体"/>
                <w:sz w:val="22"/>
                <w:szCs w:val="22"/>
              </w:rPr>
              <w:t>3.领导及关键人员访谈</w:t>
            </w:r>
          </w:p>
        </w:tc>
        <w:tc>
          <w:tcPr>
            <w:tcW w:w="2127" w:type="dxa"/>
            <w:vMerge w:val="continue"/>
          </w:tcPr>
          <w:p>
            <w:pPr>
              <w:spacing w:line="360" w:lineRule="auto"/>
              <w:ind w:firstLine="440"/>
              <w:rPr>
                <w:rFonts w:ascii="宋体" w:hAnsi="宋体" w:eastAsia="宋体" w:cs="宋体"/>
                <w:sz w:val="22"/>
                <w:szCs w:val="22"/>
              </w:rPr>
            </w:pPr>
          </w:p>
        </w:tc>
        <w:tc>
          <w:tcPr>
            <w:tcW w:w="2126" w:type="dxa"/>
            <w:vMerge w:val="continue"/>
          </w:tcPr>
          <w:p>
            <w:pPr>
              <w:spacing w:line="360" w:lineRule="auto"/>
              <w:ind w:firstLine="440"/>
              <w:rPr>
                <w:rFonts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534" w:type="dxa"/>
            <w:vMerge w:val="continue"/>
          </w:tcPr>
          <w:p>
            <w:pPr>
              <w:spacing w:line="360" w:lineRule="auto"/>
              <w:ind w:firstLine="440"/>
              <w:rPr>
                <w:rFonts w:ascii="宋体" w:hAnsi="宋体" w:eastAsia="宋体" w:cs="宋体"/>
                <w:sz w:val="22"/>
                <w:szCs w:val="22"/>
              </w:rPr>
            </w:pPr>
          </w:p>
        </w:tc>
        <w:tc>
          <w:tcPr>
            <w:tcW w:w="1417" w:type="dxa"/>
            <w:vMerge w:val="continue"/>
          </w:tcPr>
          <w:p>
            <w:pPr>
              <w:spacing w:line="360" w:lineRule="auto"/>
              <w:ind w:firstLine="440"/>
              <w:rPr>
                <w:rFonts w:ascii="宋体" w:hAnsi="宋体" w:eastAsia="宋体" w:cs="宋体"/>
                <w:sz w:val="22"/>
                <w:szCs w:val="22"/>
              </w:rPr>
            </w:pPr>
          </w:p>
        </w:tc>
        <w:tc>
          <w:tcPr>
            <w:tcW w:w="3827" w:type="dxa"/>
          </w:tcPr>
          <w:p>
            <w:pPr>
              <w:spacing w:line="360" w:lineRule="auto"/>
              <w:ind w:firstLine="440"/>
              <w:rPr>
                <w:rFonts w:ascii="宋体" w:hAnsi="宋体" w:eastAsia="宋体" w:cs="宋体"/>
                <w:sz w:val="22"/>
                <w:szCs w:val="22"/>
              </w:rPr>
            </w:pPr>
            <w:r>
              <w:rPr>
                <w:rFonts w:hint="eastAsia" w:ascii="宋体" w:hAnsi="宋体" w:eastAsia="宋体" w:cs="宋体"/>
                <w:sz w:val="22"/>
                <w:szCs w:val="22"/>
              </w:rPr>
              <w:t>4.需求调研报告</w:t>
            </w:r>
          </w:p>
        </w:tc>
        <w:tc>
          <w:tcPr>
            <w:tcW w:w="2127" w:type="dxa"/>
            <w:vMerge w:val="continue"/>
          </w:tcPr>
          <w:p>
            <w:pPr>
              <w:spacing w:line="360" w:lineRule="auto"/>
              <w:ind w:firstLine="440"/>
              <w:rPr>
                <w:rFonts w:ascii="宋体" w:hAnsi="宋体" w:eastAsia="宋体" w:cs="宋体"/>
                <w:sz w:val="22"/>
                <w:szCs w:val="22"/>
              </w:rPr>
            </w:pPr>
          </w:p>
        </w:tc>
        <w:tc>
          <w:tcPr>
            <w:tcW w:w="2126" w:type="dxa"/>
            <w:vMerge w:val="continue"/>
          </w:tcPr>
          <w:p>
            <w:pPr>
              <w:spacing w:line="360" w:lineRule="auto"/>
              <w:ind w:firstLine="440"/>
              <w:rPr>
                <w:rFonts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534" w:type="dxa"/>
            <w:vMerge w:val="restart"/>
          </w:tcPr>
          <w:p>
            <w:pPr>
              <w:spacing w:line="360" w:lineRule="auto"/>
              <w:ind w:firstLine="440"/>
              <w:rPr>
                <w:rFonts w:ascii="宋体" w:hAnsi="宋体" w:eastAsia="宋体" w:cs="宋体"/>
                <w:sz w:val="22"/>
                <w:szCs w:val="22"/>
              </w:rPr>
            </w:pPr>
          </w:p>
          <w:p>
            <w:pPr>
              <w:spacing w:line="360" w:lineRule="auto"/>
              <w:ind w:firstLine="440"/>
              <w:rPr>
                <w:rFonts w:ascii="宋体" w:hAnsi="宋体" w:eastAsia="宋体" w:cs="宋体"/>
                <w:sz w:val="22"/>
                <w:szCs w:val="22"/>
              </w:rPr>
            </w:pPr>
            <w:r>
              <w:rPr>
                <w:rFonts w:hint="eastAsia" w:ascii="宋体" w:hAnsi="宋体" w:eastAsia="宋体" w:cs="宋体"/>
                <w:sz w:val="22"/>
                <w:szCs w:val="22"/>
              </w:rPr>
              <w:t>设</w:t>
            </w:r>
          </w:p>
          <w:p>
            <w:pPr>
              <w:rPr>
                <w:rFonts w:ascii="宋体" w:hAnsi="宋体" w:eastAsia="宋体" w:cs="宋体"/>
                <w:sz w:val="22"/>
                <w:szCs w:val="22"/>
              </w:rPr>
            </w:pPr>
          </w:p>
          <w:p>
            <w:pPr>
              <w:rPr>
                <w:rFonts w:ascii="宋体" w:hAnsi="宋体" w:eastAsia="宋体" w:cs="宋体"/>
                <w:sz w:val="22"/>
                <w:szCs w:val="22"/>
              </w:rPr>
            </w:pPr>
            <w:r>
              <w:rPr>
                <w:rFonts w:ascii="宋体" w:hAnsi="宋体" w:eastAsia="宋体" w:cs="宋体"/>
                <w:sz w:val="22"/>
                <w:szCs w:val="22"/>
              </w:rPr>
              <w:t>系统建设</w:t>
            </w:r>
          </w:p>
        </w:tc>
        <w:tc>
          <w:tcPr>
            <w:tcW w:w="1417" w:type="dxa"/>
          </w:tcPr>
          <w:p>
            <w:pPr>
              <w:spacing w:line="360" w:lineRule="auto"/>
              <w:rPr>
                <w:rFonts w:ascii="宋体" w:hAnsi="宋体" w:eastAsia="宋体" w:cs="宋体"/>
                <w:sz w:val="22"/>
                <w:szCs w:val="22"/>
              </w:rPr>
            </w:pPr>
            <w:r>
              <w:rPr>
                <w:rFonts w:hint="eastAsia" w:ascii="宋体" w:hAnsi="宋体" w:eastAsia="宋体" w:cs="宋体"/>
                <w:sz w:val="22"/>
                <w:szCs w:val="22"/>
              </w:rPr>
              <w:t>4</w:t>
            </w:r>
            <w:r>
              <w:rPr>
                <w:rFonts w:ascii="宋体" w:hAnsi="宋体" w:eastAsia="宋体" w:cs="宋体"/>
                <w:sz w:val="22"/>
                <w:szCs w:val="22"/>
              </w:rPr>
              <w:t>.测</w:t>
            </w:r>
            <w:r>
              <w:rPr>
                <w:rFonts w:hint="eastAsia" w:ascii="宋体" w:hAnsi="宋体" w:eastAsia="宋体" w:cs="宋体"/>
                <w:sz w:val="22"/>
                <w:szCs w:val="22"/>
              </w:rPr>
              <w:t>试环境部署</w:t>
            </w:r>
          </w:p>
        </w:tc>
        <w:tc>
          <w:tcPr>
            <w:tcW w:w="3827" w:type="dxa"/>
          </w:tcPr>
          <w:p>
            <w:pPr>
              <w:spacing w:line="360" w:lineRule="auto"/>
              <w:ind w:firstLine="440"/>
              <w:rPr>
                <w:rFonts w:ascii="宋体" w:hAnsi="宋体" w:eastAsia="宋体" w:cs="宋体"/>
                <w:sz w:val="22"/>
                <w:szCs w:val="22"/>
              </w:rPr>
            </w:pPr>
            <w:r>
              <w:rPr>
                <w:rFonts w:hint="eastAsia" w:ascii="宋体" w:hAnsi="宋体" w:eastAsia="宋体" w:cs="宋体"/>
                <w:sz w:val="22"/>
                <w:szCs w:val="22"/>
              </w:rPr>
              <w:t>测试环境安装与调试</w:t>
            </w:r>
          </w:p>
        </w:tc>
        <w:tc>
          <w:tcPr>
            <w:tcW w:w="2127" w:type="dxa"/>
          </w:tcPr>
          <w:p>
            <w:pPr>
              <w:spacing w:line="360" w:lineRule="auto"/>
              <w:ind w:firstLine="480"/>
              <w:rPr>
                <w:rFonts w:hint="default" w:ascii="宋体" w:hAnsi="宋体" w:eastAsia="宋体" w:cs="宋体"/>
                <w:sz w:val="22"/>
                <w:szCs w:val="22"/>
                <w:lang w:val="en-US" w:eastAsia="zh-CN"/>
              </w:rPr>
            </w:pPr>
            <w:r>
              <w:rPr>
                <w:rFonts w:hint="eastAsia" w:eastAsia="宋体"/>
              </w:rPr>
              <w:t>2</w:t>
            </w:r>
            <w:r>
              <w:rPr>
                <w:rFonts w:eastAsia="宋体"/>
              </w:rPr>
              <w:t>02</w:t>
            </w:r>
            <w:r>
              <w:rPr>
                <w:rFonts w:hint="eastAsia" w:eastAsia="宋体"/>
                <w:lang w:val="en-US" w:eastAsia="zh-CN"/>
              </w:rPr>
              <w:t>3</w:t>
            </w:r>
            <w:r>
              <w:rPr>
                <w:rFonts w:eastAsia="宋体"/>
              </w:rPr>
              <w:t>-0</w:t>
            </w:r>
            <w:r>
              <w:rPr>
                <w:rFonts w:hint="eastAsia" w:eastAsia="宋体"/>
                <w:lang w:val="en-US" w:eastAsia="zh-CN"/>
              </w:rPr>
              <w:t>8</w:t>
            </w:r>
            <w:r>
              <w:rPr>
                <w:rFonts w:eastAsia="宋体"/>
              </w:rPr>
              <w:t>-</w:t>
            </w:r>
            <w:r>
              <w:rPr>
                <w:rFonts w:hint="eastAsia" w:eastAsia="宋体"/>
                <w:lang w:val="en-US" w:eastAsia="zh-CN"/>
              </w:rPr>
              <w:t>22</w:t>
            </w:r>
          </w:p>
        </w:tc>
        <w:tc>
          <w:tcPr>
            <w:tcW w:w="2126" w:type="dxa"/>
          </w:tcPr>
          <w:p>
            <w:pPr>
              <w:spacing w:line="360" w:lineRule="auto"/>
              <w:ind w:firstLine="480"/>
              <w:rPr>
                <w:rFonts w:hint="default" w:ascii="宋体" w:hAnsi="宋体" w:eastAsia="宋体" w:cs="宋体"/>
                <w:sz w:val="22"/>
                <w:szCs w:val="22"/>
                <w:lang w:val="en-US" w:eastAsia="zh-CN"/>
              </w:rPr>
            </w:pPr>
            <w:r>
              <w:rPr>
                <w:rFonts w:hint="eastAsia" w:eastAsia="宋体"/>
              </w:rPr>
              <w:t>2</w:t>
            </w:r>
            <w:r>
              <w:rPr>
                <w:rFonts w:eastAsia="宋体"/>
              </w:rPr>
              <w:t>02</w:t>
            </w:r>
            <w:r>
              <w:rPr>
                <w:rFonts w:hint="eastAsia" w:eastAsia="宋体"/>
                <w:lang w:val="en-US" w:eastAsia="zh-CN"/>
              </w:rPr>
              <w:t>3</w:t>
            </w:r>
            <w:r>
              <w:rPr>
                <w:rFonts w:eastAsia="宋体"/>
              </w:rPr>
              <w:t>-0</w:t>
            </w:r>
            <w:r>
              <w:rPr>
                <w:rFonts w:hint="eastAsia" w:eastAsia="宋体"/>
                <w:lang w:val="en-US" w:eastAsia="zh-CN"/>
              </w:rPr>
              <w:t>9</w:t>
            </w:r>
            <w:r>
              <w:rPr>
                <w:rFonts w:eastAsia="宋体"/>
              </w:rPr>
              <w:t>-</w:t>
            </w:r>
            <w:r>
              <w:rPr>
                <w:rFonts w:hint="eastAsia" w:eastAsia="宋体"/>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534" w:type="dxa"/>
            <w:vMerge w:val="continue"/>
          </w:tcPr>
          <w:p>
            <w:pPr>
              <w:spacing w:line="360" w:lineRule="auto"/>
              <w:ind w:firstLine="440"/>
              <w:rPr>
                <w:rFonts w:ascii="宋体" w:hAnsi="宋体" w:eastAsia="宋体" w:cs="宋体"/>
                <w:sz w:val="22"/>
                <w:szCs w:val="22"/>
              </w:rPr>
            </w:pPr>
          </w:p>
        </w:tc>
        <w:tc>
          <w:tcPr>
            <w:tcW w:w="1417" w:type="dxa"/>
          </w:tcPr>
          <w:p>
            <w:pPr>
              <w:spacing w:line="360" w:lineRule="auto"/>
              <w:rPr>
                <w:rFonts w:ascii="宋体" w:hAnsi="宋体" w:eastAsia="宋体" w:cs="宋体"/>
                <w:sz w:val="22"/>
                <w:szCs w:val="22"/>
              </w:rPr>
            </w:pPr>
            <w:r>
              <w:rPr>
                <w:rFonts w:hint="eastAsia" w:ascii="宋体" w:hAnsi="宋体" w:eastAsia="宋体" w:cs="宋体"/>
                <w:sz w:val="22"/>
                <w:szCs w:val="22"/>
              </w:rPr>
              <w:t>5</w:t>
            </w:r>
            <w:r>
              <w:rPr>
                <w:rFonts w:ascii="宋体" w:hAnsi="宋体" w:eastAsia="宋体" w:cs="宋体"/>
                <w:sz w:val="22"/>
                <w:szCs w:val="22"/>
              </w:rPr>
              <w:t>.</w:t>
            </w:r>
            <w:r>
              <w:rPr>
                <w:rFonts w:hint="eastAsia" w:ascii="宋体" w:hAnsi="宋体" w:eastAsia="宋体" w:cs="宋体"/>
                <w:sz w:val="22"/>
                <w:szCs w:val="22"/>
              </w:rPr>
              <w:t>内部综合测试</w:t>
            </w:r>
          </w:p>
        </w:tc>
        <w:tc>
          <w:tcPr>
            <w:tcW w:w="3827" w:type="dxa"/>
          </w:tcPr>
          <w:p>
            <w:pPr>
              <w:spacing w:line="360" w:lineRule="auto"/>
              <w:ind w:firstLine="440"/>
              <w:rPr>
                <w:rFonts w:ascii="宋体" w:hAnsi="宋体" w:eastAsia="宋体" w:cs="宋体"/>
                <w:sz w:val="22"/>
                <w:szCs w:val="22"/>
              </w:rPr>
            </w:pPr>
            <w:r>
              <w:rPr>
                <w:rFonts w:hint="eastAsia" w:ascii="宋体" w:hAnsi="宋体" w:eastAsia="宋体" w:cs="宋体"/>
                <w:sz w:val="22"/>
                <w:szCs w:val="22"/>
              </w:rPr>
              <w:t>根据采集的需求对软件功能完整测试</w:t>
            </w:r>
          </w:p>
        </w:tc>
        <w:tc>
          <w:tcPr>
            <w:tcW w:w="2127" w:type="dxa"/>
          </w:tcPr>
          <w:p>
            <w:pPr>
              <w:spacing w:line="360" w:lineRule="auto"/>
              <w:ind w:firstLine="480"/>
              <w:rPr>
                <w:rFonts w:ascii="宋体" w:hAnsi="宋体" w:eastAsia="宋体" w:cs="宋体"/>
                <w:sz w:val="22"/>
                <w:szCs w:val="22"/>
              </w:rPr>
            </w:pPr>
            <w:r>
              <w:rPr>
                <w:rFonts w:hint="eastAsia" w:eastAsia="宋体"/>
              </w:rPr>
              <w:t>2</w:t>
            </w:r>
            <w:r>
              <w:rPr>
                <w:rFonts w:eastAsia="宋体"/>
              </w:rPr>
              <w:t>02</w:t>
            </w:r>
            <w:r>
              <w:rPr>
                <w:rFonts w:hint="eastAsia" w:eastAsia="宋体"/>
                <w:lang w:val="en-US" w:eastAsia="zh-CN"/>
              </w:rPr>
              <w:t>3</w:t>
            </w:r>
            <w:r>
              <w:rPr>
                <w:rFonts w:eastAsia="宋体"/>
              </w:rPr>
              <w:t>-0</w:t>
            </w:r>
            <w:r>
              <w:rPr>
                <w:rFonts w:hint="eastAsia" w:eastAsia="宋体"/>
                <w:lang w:val="en-US" w:eastAsia="zh-CN"/>
              </w:rPr>
              <w:t>8</w:t>
            </w:r>
            <w:r>
              <w:rPr>
                <w:rFonts w:eastAsia="宋体"/>
              </w:rPr>
              <w:t>-</w:t>
            </w:r>
            <w:r>
              <w:rPr>
                <w:rFonts w:hint="eastAsia" w:eastAsia="宋体"/>
                <w:lang w:val="en-US" w:eastAsia="zh-CN"/>
              </w:rPr>
              <w:t>22</w:t>
            </w:r>
          </w:p>
        </w:tc>
        <w:tc>
          <w:tcPr>
            <w:tcW w:w="2126" w:type="dxa"/>
          </w:tcPr>
          <w:p>
            <w:pPr>
              <w:spacing w:line="360" w:lineRule="auto"/>
              <w:ind w:firstLine="480"/>
              <w:rPr>
                <w:rFonts w:ascii="宋体" w:hAnsi="宋体" w:eastAsia="宋体" w:cs="宋体"/>
                <w:sz w:val="22"/>
                <w:szCs w:val="22"/>
              </w:rPr>
            </w:pPr>
            <w:r>
              <w:rPr>
                <w:rFonts w:hint="eastAsia" w:eastAsia="宋体"/>
              </w:rPr>
              <w:t>2</w:t>
            </w:r>
            <w:r>
              <w:rPr>
                <w:rFonts w:eastAsia="宋体"/>
              </w:rPr>
              <w:t>02</w:t>
            </w:r>
            <w:r>
              <w:rPr>
                <w:rFonts w:hint="eastAsia" w:eastAsia="宋体"/>
                <w:lang w:val="en-US" w:eastAsia="zh-CN"/>
              </w:rPr>
              <w:t>3</w:t>
            </w:r>
            <w:r>
              <w:rPr>
                <w:rFonts w:eastAsia="宋体"/>
              </w:rPr>
              <w:t>-0</w:t>
            </w:r>
            <w:r>
              <w:rPr>
                <w:rFonts w:hint="eastAsia" w:eastAsia="宋体"/>
                <w:lang w:val="en-US" w:eastAsia="zh-CN"/>
              </w:rPr>
              <w:t>9</w:t>
            </w:r>
            <w:r>
              <w:rPr>
                <w:rFonts w:eastAsia="宋体"/>
              </w:rPr>
              <w:t>-</w:t>
            </w:r>
            <w:r>
              <w:rPr>
                <w:rFonts w:hint="eastAsia" w:eastAsia="宋体"/>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534" w:type="dxa"/>
            <w:vMerge w:val="continue"/>
          </w:tcPr>
          <w:p>
            <w:pPr>
              <w:spacing w:line="360" w:lineRule="auto"/>
              <w:ind w:firstLine="440"/>
              <w:rPr>
                <w:rFonts w:ascii="宋体" w:hAnsi="宋体" w:eastAsia="宋体" w:cs="宋体"/>
                <w:sz w:val="22"/>
                <w:szCs w:val="22"/>
              </w:rPr>
            </w:pPr>
          </w:p>
        </w:tc>
        <w:tc>
          <w:tcPr>
            <w:tcW w:w="1417" w:type="dxa"/>
          </w:tcPr>
          <w:p>
            <w:pPr>
              <w:spacing w:line="360" w:lineRule="auto"/>
              <w:rPr>
                <w:rFonts w:ascii="宋体" w:hAnsi="宋体" w:eastAsia="宋体" w:cs="宋体"/>
                <w:sz w:val="22"/>
                <w:szCs w:val="22"/>
              </w:rPr>
            </w:pPr>
            <w:r>
              <w:rPr>
                <w:rFonts w:hint="eastAsia" w:ascii="宋体" w:hAnsi="宋体" w:eastAsia="宋体" w:cs="宋体"/>
                <w:sz w:val="22"/>
                <w:szCs w:val="22"/>
              </w:rPr>
              <w:t>6</w:t>
            </w:r>
            <w:r>
              <w:rPr>
                <w:rFonts w:ascii="宋体" w:hAnsi="宋体" w:eastAsia="宋体" w:cs="宋体"/>
                <w:sz w:val="22"/>
                <w:szCs w:val="22"/>
              </w:rPr>
              <w:t>.</w:t>
            </w:r>
            <w:r>
              <w:rPr>
                <w:rFonts w:hint="eastAsia" w:ascii="宋体" w:hAnsi="宋体" w:eastAsia="宋体" w:cs="宋体"/>
                <w:sz w:val="22"/>
                <w:szCs w:val="22"/>
              </w:rPr>
              <w:t>培训及测试</w:t>
            </w:r>
          </w:p>
        </w:tc>
        <w:tc>
          <w:tcPr>
            <w:tcW w:w="3827" w:type="dxa"/>
          </w:tcPr>
          <w:p>
            <w:pPr>
              <w:spacing w:line="360" w:lineRule="auto"/>
              <w:ind w:firstLine="440"/>
              <w:rPr>
                <w:rFonts w:ascii="宋体" w:hAnsi="宋体" w:eastAsia="宋体" w:cs="宋体"/>
                <w:sz w:val="22"/>
                <w:szCs w:val="22"/>
              </w:rPr>
            </w:pPr>
            <w:r>
              <w:rPr>
                <w:rFonts w:hint="eastAsia" w:ascii="宋体" w:hAnsi="宋体" w:eastAsia="宋体" w:cs="宋体"/>
                <w:sz w:val="22"/>
                <w:szCs w:val="22"/>
              </w:rPr>
              <w:t>针对关键用户进行培训及业务测试</w:t>
            </w:r>
          </w:p>
        </w:tc>
        <w:tc>
          <w:tcPr>
            <w:tcW w:w="2127" w:type="dxa"/>
            <w:vMerge w:val="restart"/>
          </w:tcPr>
          <w:p>
            <w:pPr>
              <w:spacing w:line="360" w:lineRule="auto"/>
              <w:ind w:firstLine="440"/>
              <w:rPr>
                <w:rFonts w:hint="eastAsia" w:ascii="宋体" w:hAnsi="宋体" w:eastAsia="宋体" w:cs="宋体"/>
                <w:sz w:val="22"/>
                <w:szCs w:val="22"/>
                <w:lang w:eastAsia="zh-CN"/>
              </w:rPr>
            </w:pPr>
            <w:r>
              <w:rPr>
                <w:rFonts w:hint="eastAsia" w:eastAsia="宋体"/>
                <w:lang w:val="en-US" w:eastAsia="zh-CN"/>
              </w:rPr>
              <w:t>待定</w:t>
            </w:r>
          </w:p>
        </w:tc>
        <w:tc>
          <w:tcPr>
            <w:tcW w:w="2126" w:type="dxa"/>
            <w:vMerge w:val="restart"/>
          </w:tcPr>
          <w:p>
            <w:pPr>
              <w:spacing w:line="360" w:lineRule="auto"/>
              <w:ind w:firstLine="440"/>
              <w:rPr>
                <w:rFonts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34" w:type="dxa"/>
            <w:vMerge w:val="continue"/>
          </w:tcPr>
          <w:p>
            <w:pPr>
              <w:spacing w:line="360" w:lineRule="auto"/>
              <w:ind w:firstLine="440"/>
              <w:rPr>
                <w:rFonts w:ascii="宋体" w:hAnsi="宋体" w:eastAsia="宋体" w:cs="宋体"/>
                <w:sz w:val="22"/>
                <w:szCs w:val="22"/>
              </w:rPr>
            </w:pPr>
          </w:p>
        </w:tc>
        <w:tc>
          <w:tcPr>
            <w:tcW w:w="1417" w:type="dxa"/>
          </w:tcPr>
          <w:p>
            <w:pPr>
              <w:spacing w:line="360" w:lineRule="auto"/>
              <w:rPr>
                <w:rFonts w:ascii="宋体" w:hAnsi="宋体" w:eastAsia="宋体" w:cs="宋体"/>
                <w:sz w:val="22"/>
                <w:szCs w:val="22"/>
              </w:rPr>
            </w:pPr>
            <w:r>
              <w:rPr>
                <w:rFonts w:hint="eastAsia" w:ascii="宋体" w:hAnsi="宋体" w:eastAsia="宋体" w:cs="宋体"/>
                <w:sz w:val="22"/>
                <w:szCs w:val="22"/>
              </w:rPr>
              <w:t>7</w:t>
            </w:r>
            <w:r>
              <w:rPr>
                <w:rFonts w:ascii="宋体" w:hAnsi="宋体" w:eastAsia="宋体" w:cs="宋体"/>
                <w:sz w:val="22"/>
                <w:szCs w:val="22"/>
              </w:rPr>
              <w:t>.</w:t>
            </w:r>
            <w:r>
              <w:rPr>
                <w:rFonts w:hint="eastAsia" w:ascii="宋体" w:hAnsi="宋体" w:eastAsia="宋体" w:cs="宋体"/>
                <w:sz w:val="22"/>
                <w:szCs w:val="22"/>
              </w:rPr>
              <w:t>系统调整</w:t>
            </w:r>
          </w:p>
        </w:tc>
        <w:tc>
          <w:tcPr>
            <w:tcW w:w="3827" w:type="dxa"/>
          </w:tcPr>
          <w:p>
            <w:pPr>
              <w:spacing w:line="360" w:lineRule="auto"/>
              <w:ind w:firstLine="440"/>
              <w:rPr>
                <w:rFonts w:ascii="宋体" w:hAnsi="宋体" w:eastAsia="宋体" w:cs="宋体"/>
                <w:sz w:val="22"/>
                <w:szCs w:val="22"/>
              </w:rPr>
            </w:pPr>
            <w:r>
              <w:rPr>
                <w:rFonts w:ascii="宋体" w:hAnsi="宋体" w:eastAsia="宋体" w:cs="宋体"/>
                <w:sz w:val="22"/>
                <w:szCs w:val="22"/>
              </w:rPr>
              <w:t>根据测试结果，对软件优化调整。</w:t>
            </w:r>
          </w:p>
        </w:tc>
        <w:tc>
          <w:tcPr>
            <w:tcW w:w="2127" w:type="dxa"/>
            <w:vMerge w:val="continue"/>
          </w:tcPr>
          <w:p>
            <w:pPr>
              <w:spacing w:line="360" w:lineRule="auto"/>
              <w:ind w:firstLine="440"/>
              <w:rPr>
                <w:rFonts w:ascii="宋体" w:hAnsi="宋体" w:eastAsia="宋体" w:cs="宋体"/>
                <w:sz w:val="22"/>
                <w:szCs w:val="22"/>
              </w:rPr>
            </w:pPr>
          </w:p>
        </w:tc>
        <w:tc>
          <w:tcPr>
            <w:tcW w:w="2126" w:type="dxa"/>
            <w:vMerge w:val="continue"/>
          </w:tcPr>
          <w:p>
            <w:pPr>
              <w:spacing w:line="360" w:lineRule="auto"/>
              <w:ind w:firstLine="440"/>
              <w:rPr>
                <w:rFonts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 w:hRule="atLeast"/>
        </w:trPr>
        <w:tc>
          <w:tcPr>
            <w:tcW w:w="534" w:type="dxa"/>
            <w:vMerge w:val="continue"/>
          </w:tcPr>
          <w:p>
            <w:pPr>
              <w:spacing w:line="360" w:lineRule="auto"/>
              <w:ind w:firstLine="440"/>
              <w:rPr>
                <w:rFonts w:ascii="宋体" w:hAnsi="宋体" w:eastAsia="宋体" w:cs="宋体"/>
                <w:sz w:val="22"/>
                <w:szCs w:val="22"/>
              </w:rPr>
            </w:pPr>
          </w:p>
        </w:tc>
        <w:tc>
          <w:tcPr>
            <w:tcW w:w="1417" w:type="dxa"/>
          </w:tcPr>
          <w:p>
            <w:pPr>
              <w:spacing w:line="360" w:lineRule="auto"/>
              <w:rPr>
                <w:rFonts w:ascii="宋体" w:hAnsi="宋体" w:eastAsia="宋体" w:cs="宋体"/>
                <w:sz w:val="22"/>
                <w:szCs w:val="22"/>
              </w:rPr>
            </w:pPr>
            <w:r>
              <w:rPr>
                <w:rFonts w:hint="eastAsia" w:ascii="宋体" w:hAnsi="宋体" w:eastAsia="宋体" w:cs="宋体"/>
                <w:sz w:val="22"/>
                <w:szCs w:val="22"/>
              </w:rPr>
              <w:t>8</w:t>
            </w:r>
            <w:r>
              <w:rPr>
                <w:rFonts w:ascii="宋体" w:hAnsi="宋体" w:eastAsia="宋体" w:cs="宋体"/>
                <w:sz w:val="22"/>
                <w:szCs w:val="22"/>
              </w:rPr>
              <w:t>.</w:t>
            </w:r>
            <w:r>
              <w:rPr>
                <w:rFonts w:hint="eastAsia" w:ascii="宋体" w:hAnsi="宋体" w:eastAsia="宋体" w:cs="宋体"/>
                <w:sz w:val="22"/>
                <w:szCs w:val="22"/>
              </w:rPr>
              <w:t>用户培训</w:t>
            </w:r>
          </w:p>
        </w:tc>
        <w:tc>
          <w:tcPr>
            <w:tcW w:w="3827" w:type="dxa"/>
          </w:tcPr>
          <w:p>
            <w:pPr>
              <w:spacing w:line="360" w:lineRule="auto"/>
              <w:rPr>
                <w:rFonts w:ascii="宋体" w:hAnsi="宋体" w:eastAsia="宋体" w:cs="宋体"/>
                <w:sz w:val="22"/>
                <w:szCs w:val="22"/>
              </w:rPr>
            </w:pPr>
            <w:r>
              <w:rPr>
                <w:rFonts w:hint="eastAsia" w:ascii="宋体" w:hAnsi="宋体" w:eastAsia="宋体" w:cs="宋体"/>
                <w:sz w:val="22"/>
                <w:szCs w:val="22"/>
              </w:rPr>
              <w:t xml:space="preserve"> </w:t>
            </w:r>
            <w:r>
              <w:rPr>
                <w:rFonts w:ascii="宋体" w:hAnsi="宋体" w:eastAsia="宋体" w:cs="宋体"/>
                <w:sz w:val="22"/>
                <w:szCs w:val="22"/>
              </w:rPr>
              <w:t xml:space="preserve"> </w:t>
            </w:r>
            <w:r>
              <w:rPr>
                <w:rFonts w:hint="eastAsia" w:ascii="宋体" w:hAnsi="宋体" w:eastAsia="宋体" w:cs="宋体"/>
                <w:sz w:val="22"/>
                <w:szCs w:val="22"/>
              </w:rPr>
              <w:t>关科室人员进行软件功能使用培训</w:t>
            </w:r>
          </w:p>
        </w:tc>
        <w:tc>
          <w:tcPr>
            <w:tcW w:w="2127" w:type="dxa"/>
            <w:vMerge w:val="restart"/>
          </w:tcPr>
          <w:p>
            <w:pPr>
              <w:spacing w:line="360" w:lineRule="auto"/>
              <w:ind w:firstLine="480"/>
              <w:rPr>
                <w:rFonts w:ascii="宋体" w:hAnsi="宋体" w:eastAsia="宋体" w:cs="宋体"/>
                <w:sz w:val="22"/>
                <w:szCs w:val="22"/>
              </w:rPr>
            </w:pPr>
            <w:r>
              <w:rPr>
                <w:rFonts w:hint="eastAsia" w:eastAsia="宋体"/>
                <w:lang w:val="en-US" w:eastAsia="zh-CN"/>
              </w:rPr>
              <w:t>待定</w:t>
            </w:r>
          </w:p>
          <w:p>
            <w:pPr>
              <w:spacing w:line="360" w:lineRule="auto"/>
              <w:ind w:firstLine="440"/>
              <w:rPr>
                <w:rFonts w:ascii="宋体" w:hAnsi="宋体" w:eastAsia="宋体" w:cs="宋体"/>
                <w:sz w:val="22"/>
                <w:szCs w:val="22"/>
              </w:rPr>
            </w:pPr>
          </w:p>
        </w:tc>
        <w:tc>
          <w:tcPr>
            <w:tcW w:w="2126" w:type="dxa"/>
            <w:vMerge w:val="restart"/>
          </w:tcPr>
          <w:p>
            <w:pPr>
              <w:spacing w:line="360" w:lineRule="auto"/>
              <w:ind w:firstLine="440"/>
              <w:rPr>
                <w:rFonts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534" w:type="dxa"/>
            <w:vMerge w:val="continue"/>
          </w:tcPr>
          <w:p>
            <w:pPr>
              <w:spacing w:line="360" w:lineRule="auto"/>
              <w:ind w:firstLine="440"/>
              <w:rPr>
                <w:rFonts w:ascii="宋体" w:hAnsi="宋体" w:eastAsia="宋体" w:cs="宋体"/>
                <w:sz w:val="22"/>
                <w:szCs w:val="22"/>
              </w:rPr>
            </w:pPr>
          </w:p>
        </w:tc>
        <w:tc>
          <w:tcPr>
            <w:tcW w:w="1417" w:type="dxa"/>
          </w:tcPr>
          <w:p>
            <w:pPr>
              <w:spacing w:line="360" w:lineRule="auto"/>
              <w:rPr>
                <w:rFonts w:ascii="宋体" w:hAnsi="宋体" w:eastAsia="宋体" w:cs="宋体"/>
                <w:sz w:val="22"/>
                <w:szCs w:val="22"/>
              </w:rPr>
            </w:pPr>
            <w:r>
              <w:rPr>
                <w:rFonts w:hint="eastAsia" w:ascii="宋体" w:hAnsi="宋体" w:eastAsia="宋体" w:cs="宋体"/>
                <w:sz w:val="22"/>
                <w:szCs w:val="22"/>
              </w:rPr>
              <w:t>9</w:t>
            </w:r>
            <w:r>
              <w:rPr>
                <w:rFonts w:ascii="宋体" w:hAnsi="宋体" w:eastAsia="宋体" w:cs="宋体"/>
                <w:sz w:val="22"/>
                <w:szCs w:val="22"/>
              </w:rPr>
              <w:t>.</w:t>
            </w:r>
            <w:r>
              <w:rPr>
                <w:rFonts w:hint="eastAsia" w:ascii="宋体" w:hAnsi="宋体" w:eastAsia="宋体" w:cs="宋体"/>
                <w:sz w:val="22"/>
                <w:szCs w:val="22"/>
              </w:rPr>
              <w:t>系统试运行</w:t>
            </w:r>
          </w:p>
        </w:tc>
        <w:tc>
          <w:tcPr>
            <w:tcW w:w="3827" w:type="dxa"/>
          </w:tcPr>
          <w:p>
            <w:pPr>
              <w:spacing w:line="360" w:lineRule="auto"/>
              <w:ind w:firstLine="440"/>
              <w:rPr>
                <w:rFonts w:ascii="宋体" w:hAnsi="宋体" w:eastAsia="宋体" w:cs="宋体"/>
                <w:sz w:val="22"/>
                <w:szCs w:val="22"/>
              </w:rPr>
            </w:pPr>
            <w:r>
              <w:rPr>
                <w:rFonts w:hint="eastAsia" w:ascii="宋体" w:hAnsi="宋体" w:eastAsia="宋体" w:cs="宋体"/>
                <w:sz w:val="22"/>
                <w:szCs w:val="22"/>
              </w:rPr>
              <w:t>科室进行软件功能试运行</w:t>
            </w:r>
          </w:p>
        </w:tc>
        <w:tc>
          <w:tcPr>
            <w:tcW w:w="2127" w:type="dxa"/>
            <w:vMerge w:val="continue"/>
          </w:tcPr>
          <w:p>
            <w:pPr>
              <w:spacing w:line="360" w:lineRule="auto"/>
              <w:ind w:firstLine="480"/>
              <w:rPr>
                <w:rFonts w:eastAsia="宋体"/>
              </w:rPr>
            </w:pPr>
          </w:p>
        </w:tc>
        <w:tc>
          <w:tcPr>
            <w:tcW w:w="2126" w:type="dxa"/>
            <w:vMerge w:val="continue"/>
          </w:tcPr>
          <w:p>
            <w:pPr>
              <w:spacing w:line="360" w:lineRule="auto"/>
              <w:ind w:firstLine="480"/>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534" w:type="dxa"/>
            <w:vMerge w:val="continue"/>
          </w:tcPr>
          <w:p>
            <w:pPr>
              <w:spacing w:line="360" w:lineRule="auto"/>
              <w:ind w:firstLine="440"/>
              <w:rPr>
                <w:rFonts w:ascii="宋体" w:hAnsi="宋体" w:eastAsia="宋体" w:cs="宋体"/>
                <w:sz w:val="22"/>
                <w:szCs w:val="22"/>
              </w:rPr>
            </w:pPr>
          </w:p>
        </w:tc>
        <w:tc>
          <w:tcPr>
            <w:tcW w:w="1417" w:type="dxa"/>
          </w:tcPr>
          <w:p>
            <w:pPr>
              <w:spacing w:line="360" w:lineRule="auto"/>
              <w:rPr>
                <w:rFonts w:ascii="宋体" w:hAnsi="宋体" w:eastAsia="宋体" w:cs="宋体"/>
                <w:sz w:val="22"/>
                <w:szCs w:val="22"/>
              </w:rPr>
            </w:pPr>
            <w:r>
              <w:rPr>
                <w:rFonts w:hint="eastAsia" w:ascii="宋体" w:hAnsi="宋体" w:eastAsia="宋体" w:cs="宋体"/>
                <w:sz w:val="22"/>
                <w:szCs w:val="22"/>
              </w:rPr>
              <w:t>1</w:t>
            </w:r>
            <w:r>
              <w:rPr>
                <w:rFonts w:ascii="宋体" w:hAnsi="宋体" w:eastAsia="宋体" w:cs="宋体"/>
                <w:sz w:val="22"/>
                <w:szCs w:val="22"/>
              </w:rPr>
              <w:t>0</w:t>
            </w:r>
            <w:r>
              <w:rPr>
                <w:rFonts w:hint="eastAsia" w:ascii="宋体" w:hAnsi="宋体" w:eastAsia="宋体" w:cs="宋体"/>
                <w:sz w:val="22"/>
                <w:szCs w:val="22"/>
              </w:rPr>
              <w:t>系统优化</w:t>
            </w:r>
          </w:p>
        </w:tc>
        <w:tc>
          <w:tcPr>
            <w:tcW w:w="3827" w:type="dxa"/>
          </w:tcPr>
          <w:p>
            <w:pPr>
              <w:spacing w:line="360" w:lineRule="auto"/>
              <w:ind w:firstLine="440"/>
              <w:rPr>
                <w:rFonts w:ascii="宋体" w:hAnsi="宋体" w:eastAsia="宋体" w:cs="宋体"/>
                <w:sz w:val="22"/>
                <w:szCs w:val="22"/>
              </w:rPr>
            </w:pPr>
            <w:r>
              <w:rPr>
                <w:rFonts w:hint="eastAsia" w:ascii="宋体" w:hAnsi="宋体" w:eastAsia="宋体" w:cs="宋体"/>
                <w:sz w:val="22"/>
                <w:szCs w:val="22"/>
              </w:rPr>
              <w:t>根据科室使用情况反馈，对系统软件弄能优化</w:t>
            </w:r>
          </w:p>
        </w:tc>
        <w:tc>
          <w:tcPr>
            <w:tcW w:w="2127" w:type="dxa"/>
            <w:vMerge w:val="continue"/>
          </w:tcPr>
          <w:p>
            <w:pPr>
              <w:spacing w:line="360" w:lineRule="auto"/>
              <w:ind w:firstLine="440"/>
              <w:rPr>
                <w:rFonts w:ascii="宋体" w:hAnsi="宋体" w:eastAsia="宋体" w:cs="宋体"/>
                <w:sz w:val="22"/>
                <w:szCs w:val="22"/>
              </w:rPr>
            </w:pPr>
          </w:p>
        </w:tc>
        <w:tc>
          <w:tcPr>
            <w:tcW w:w="2126" w:type="dxa"/>
            <w:vMerge w:val="continue"/>
          </w:tcPr>
          <w:p>
            <w:pPr>
              <w:spacing w:line="360" w:lineRule="auto"/>
              <w:ind w:firstLine="440"/>
              <w:rPr>
                <w:rFonts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534" w:type="dxa"/>
            <w:vMerge w:val="restart"/>
          </w:tcPr>
          <w:p>
            <w:pPr>
              <w:spacing w:line="360" w:lineRule="auto"/>
              <w:rPr>
                <w:rFonts w:ascii="宋体" w:hAnsi="宋体" w:eastAsia="宋体" w:cs="宋体"/>
                <w:sz w:val="22"/>
                <w:szCs w:val="22"/>
              </w:rPr>
            </w:pPr>
          </w:p>
          <w:p>
            <w:pPr>
              <w:spacing w:line="360" w:lineRule="auto"/>
              <w:rPr>
                <w:rFonts w:ascii="宋体" w:hAnsi="宋体" w:eastAsia="宋体" w:cs="宋体"/>
                <w:sz w:val="22"/>
                <w:szCs w:val="22"/>
              </w:rPr>
            </w:pPr>
            <w:r>
              <w:rPr>
                <w:rFonts w:hint="eastAsia" w:ascii="宋体" w:hAnsi="宋体" w:eastAsia="宋体" w:cs="宋体"/>
                <w:sz w:val="22"/>
                <w:szCs w:val="22"/>
              </w:rPr>
              <w:t>系统上线</w:t>
            </w:r>
          </w:p>
        </w:tc>
        <w:tc>
          <w:tcPr>
            <w:tcW w:w="1417" w:type="dxa"/>
          </w:tcPr>
          <w:p>
            <w:pPr>
              <w:spacing w:line="360" w:lineRule="auto"/>
              <w:rPr>
                <w:rFonts w:ascii="宋体" w:hAnsi="宋体" w:eastAsia="宋体" w:cs="宋体"/>
                <w:sz w:val="22"/>
                <w:szCs w:val="22"/>
              </w:rPr>
            </w:pPr>
            <w:r>
              <w:rPr>
                <w:rFonts w:hint="eastAsia" w:ascii="宋体" w:hAnsi="宋体" w:eastAsia="宋体" w:cs="宋体"/>
                <w:sz w:val="22"/>
                <w:szCs w:val="22"/>
              </w:rPr>
              <w:t>1</w:t>
            </w:r>
            <w:r>
              <w:rPr>
                <w:rFonts w:ascii="宋体" w:hAnsi="宋体" w:eastAsia="宋体" w:cs="宋体"/>
                <w:sz w:val="22"/>
                <w:szCs w:val="22"/>
              </w:rPr>
              <w:t>1.</w:t>
            </w:r>
            <w:r>
              <w:rPr>
                <w:rFonts w:hint="eastAsia" w:ascii="宋体" w:hAnsi="宋体" w:eastAsia="宋体" w:cs="宋体"/>
                <w:sz w:val="22"/>
                <w:szCs w:val="22"/>
              </w:rPr>
              <w:t>最终</w:t>
            </w:r>
          </w:p>
          <w:p>
            <w:pPr>
              <w:spacing w:line="360" w:lineRule="auto"/>
              <w:rPr>
                <w:rFonts w:ascii="宋体" w:hAnsi="宋体" w:eastAsia="宋体" w:cs="宋体"/>
                <w:sz w:val="22"/>
                <w:szCs w:val="22"/>
              </w:rPr>
            </w:pPr>
            <w:r>
              <w:rPr>
                <w:rFonts w:hint="eastAsia" w:ascii="宋体" w:hAnsi="宋体" w:eastAsia="宋体" w:cs="宋体"/>
                <w:sz w:val="22"/>
                <w:szCs w:val="22"/>
              </w:rPr>
              <w:t>用户培训</w:t>
            </w:r>
          </w:p>
        </w:tc>
        <w:tc>
          <w:tcPr>
            <w:tcW w:w="3827" w:type="dxa"/>
          </w:tcPr>
          <w:p>
            <w:pPr>
              <w:spacing w:line="360" w:lineRule="auto"/>
              <w:ind w:firstLine="440"/>
              <w:rPr>
                <w:rFonts w:ascii="宋体" w:hAnsi="宋体" w:eastAsia="宋体" w:cs="宋体"/>
                <w:sz w:val="22"/>
                <w:szCs w:val="22"/>
              </w:rPr>
            </w:pPr>
            <w:r>
              <w:rPr>
                <w:rFonts w:hint="eastAsia" w:ascii="宋体" w:hAnsi="宋体" w:eastAsia="宋体" w:cs="宋体"/>
                <w:sz w:val="22"/>
                <w:szCs w:val="22"/>
              </w:rPr>
              <w:t>针对软件运行过程中的修改、优化、升级功能，结合科室业务进行最终培训。</w:t>
            </w:r>
          </w:p>
        </w:tc>
        <w:tc>
          <w:tcPr>
            <w:tcW w:w="2127" w:type="dxa"/>
          </w:tcPr>
          <w:p>
            <w:pPr>
              <w:spacing w:line="360" w:lineRule="auto"/>
              <w:ind w:firstLine="480"/>
              <w:rPr>
                <w:rFonts w:ascii="宋体" w:hAnsi="宋体" w:eastAsia="宋体" w:cs="宋体"/>
                <w:sz w:val="22"/>
                <w:szCs w:val="22"/>
              </w:rPr>
            </w:pPr>
            <w:r>
              <w:rPr>
                <w:rFonts w:hint="eastAsia" w:eastAsia="宋体"/>
                <w:lang w:val="en-US" w:eastAsia="zh-CN"/>
              </w:rPr>
              <w:t>待定</w:t>
            </w:r>
          </w:p>
        </w:tc>
        <w:tc>
          <w:tcPr>
            <w:tcW w:w="2126" w:type="dxa"/>
          </w:tcPr>
          <w:p>
            <w:pPr>
              <w:spacing w:line="360" w:lineRule="auto"/>
              <w:ind w:firstLine="480"/>
              <w:rPr>
                <w:rFonts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534" w:type="dxa"/>
            <w:vMerge w:val="continue"/>
          </w:tcPr>
          <w:p>
            <w:pPr>
              <w:spacing w:line="360" w:lineRule="auto"/>
              <w:ind w:firstLine="440"/>
              <w:rPr>
                <w:rFonts w:ascii="宋体" w:hAnsi="宋体" w:eastAsia="宋体" w:cs="宋体"/>
                <w:sz w:val="22"/>
                <w:szCs w:val="22"/>
              </w:rPr>
            </w:pPr>
          </w:p>
        </w:tc>
        <w:tc>
          <w:tcPr>
            <w:tcW w:w="1417" w:type="dxa"/>
          </w:tcPr>
          <w:p>
            <w:pPr>
              <w:spacing w:line="360" w:lineRule="auto"/>
              <w:rPr>
                <w:rFonts w:ascii="宋体" w:hAnsi="宋体" w:eastAsia="宋体" w:cs="宋体"/>
                <w:sz w:val="22"/>
                <w:szCs w:val="22"/>
              </w:rPr>
            </w:pPr>
            <w:r>
              <w:rPr>
                <w:rFonts w:hint="eastAsia" w:ascii="宋体" w:hAnsi="宋体" w:eastAsia="宋体" w:cs="宋体"/>
                <w:sz w:val="22"/>
                <w:szCs w:val="22"/>
              </w:rPr>
              <w:t>1</w:t>
            </w:r>
            <w:r>
              <w:rPr>
                <w:rFonts w:ascii="宋体" w:hAnsi="宋体" w:eastAsia="宋体" w:cs="宋体"/>
                <w:sz w:val="22"/>
                <w:szCs w:val="22"/>
              </w:rPr>
              <w:t>2.</w:t>
            </w:r>
            <w:r>
              <w:rPr>
                <w:rFonts w:hint="eastAsia" w:ascii="宋体" w:hAnsi="宋体" w:eastAsia="宋体" w:cs="宋体"/>
                <w:sz w:val="22"/>
                <w:szCs w:val="22"/>
              </w:rPr>
              <w:t>正式环境部署</w:t>
            </w:r>
          </w:p>
        </w:tc>
        <w:tc>
          <w:tcPr>
            <w:tcW w:w="3827" w:type="dxa"/>
          </w:tcPr>
          <w:p>
            <w:pPr>
              <w:spacing w:line="360" w:lineRule="auto"/>
              <w:ind w:firstLine="440"/>
              <w:rPr>
                <w:rFonts w:ascii="宋体" w:hAnsi="宋体" w:eastAsia="宋体" w:cs="宋体"/>
                <w:sz w:val="22"/>
                <w:szCs w:val="22"/>
              </w:rPr>
            </w:pPr>
            <w:r>
              <w:rPr>
                <w:rFonts w:hint="eastAsia" w:ascii="宋体" w:hAnsi="宋体" w:eastAsia="宋体" w:cs="宋体"/>
                <w:sz w:val="22"/>
                <w:szCs w:val="22"/>
              </w:rPr>
              <w:t>软件安装，部署正式上线环境。</w:t>
            </w:r>
          </w:p>
        </w:tc>
        <w:tc>
          <w:tcPr>
            <w:tcW w:w="2127" w:type="dxa"/>
          </w:tcPr>
          <w:p>
            <w:pPr>
              <w:spacing w:line="360" w:lineRule="auto"/>
              <w:ind w:firstLine="480"/>
              <w:rPr>
                <w:rFonts w:ascii="宋体" w:hAnsi="宋体" w:eastAsia="宋体" w:cs="宋体"/>
                <w:sz w:val="22"/>
                <w:szCs w:val="22"/>
              </w:rPr>
            </w:pPr>
            <w:r>
              <w:rPr>
                <w:rFonts w:hint="eastAsia" w:eastAsia="宋体"/>
                <w:lang w:val="en-US" w:eastAsia="zh-CN"/>
              </w:rPr>
              <w:t>待定</w:t>
            </w:r>
          </w:p>
        </w:tc>
        <w:tc>
          <w:tcPr>
            <w:tcW w:w="2126" w:type="dxa"/>
          </w:tcPr>
          <w:p>
            <w:pPr>
              <w:spacing w:line="360" w:lineRule="auto"/>
              <w:ind w:firstLine="480"/>
              <w:rPr>
                <w:rFonts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34" w:type="dxa"/>
            <w:vMerge w:val="restart"/>
          </w:tcPr>
          <w:p>
            <w:pPr>
              <w:spacing w:line="360" w:lineRule="auto"/>
              <w:ind w:firstLine="440"/>
              <w:rPr>
                <w:rFonts w:ascii="宋体" w:hAnsi="宋体" w:eastAsia="宋体" w:cs="宋体"/>
                <w:sz w:val="22"/>
                <w:szCs w:val="22"/>
              </w:rPr>
            </w:pPr>
            <w:r>
              <w:rPr>
                <w:rFonts w:hint="eastAsia" w:ascii="宋体" w:hAnsi="宋体" w:eastAsia="宋体" w:cs="宋体"/>
                <w:sz w:val="22"/>
                <w:szCs w:val="22"/>
              </w:rPr>
              <w:t>项目验收</w:t>
            </w:r>
          </w:p>
        </w:tc>
        <w:tc>
          <w:tcPr>
            <w:tcW w:w="1417" w:type="dxa"/>
          </w:tcPr>
          <w:p>
            <w:pPr>
              <w:spacing w:line="360" w:lineRule="auto"/>
              <w:rPr>
                <w:rFonts w:ascii="宋体" w:hAnsi="宋体" w:eastAsia="宋体" w:cs="宋体"/>
                <w:sz w:val="22"/>
                <w:szCs w:val="22"/>
              </w:rPr>
            </w:pPr>
            <w:r>
              <w:rPr>
                <w:rFonts w:hint="eastAsia" w:ascii="宋体" w:hAnsi="宋体" w:eastAsia="宋体" w:cs="宋体"/>
                <w:sz w:val="22"/>
                <w:szCs w:val="22"/>
              </w:rPr>
              <w:t>1</w:t>
            </w:r>
            <w:r>
              <w:rPr>
                <w:rFonts w:ascii="宋体" w:hAnsi="宋体" w:eastAsia="宋体" w:cs="宋体"/>
                <w:sz w:val="22"/>
                <w:szCs w:val="22"/>
              </w:rPr>
              <w:t>3.</w:t>
            </w:r>
            <w:r>
              <w:rPr>
                <w:rFonts w:hint="eastAsia" w:ascii="宋体" w:hAnsi="宋体" w:eastAsia="宋体" w:cs="宋体"/>
                <w:sz w:val="22"/>
                <w:szCs w:val="22"/>
              </w:rPr>
              <w:t>项目验收</w:t>
            </w:r>
          </w:p>
        </w:tc>
        <w:tc>
          <w:tcPr>
            <w:tcW w:w="3827" w:type="dxa"/>
          </w:tcPr>
          <w:p>
            <w:pPr>
              <w:spacing w:line="360" w:lineRule="auto"/>
              <w:ind w:firstLine="440"/>
              <w:rPr>
                <w:rFonts w:ascii="宋体" w:hAnsi="宋体" w:eastAsia="宋体" w:cs="宋体"/>
                <w:sz w:val="22"/>
                <w:szCs w:val="22"/>
              </w:rPr>
            </w:pPr>
            <w:r>
              <w:rPr>
                <w:rFonts w:hint="eastAsia" w:ascii="宋体" w:hAnsi="宋体" w:eastAsia="宋体" w:cs="宋体"/>
                <w:sz w:val="22"/>
                <w:szCs w:val="22"/>
              </w:rPr>
              <w:t>软件功能正常使用，达到业务需求，项目验收。</w:t>
            </w:r>
          </w:p>
        </w:tc>
        <w:tc>
          <w:tcPr>
            <w:tcW w:w="2127" w:type="dxa"/>
          </w:tcPr>
          <w:p>
            <w:pPr>
              <w:spacing w:line="360" w:lineRule="auto"/>
              <w:ind w:firstLine="480"/>
              <w:rPr>
                <w:rFonts w:ascii="宋体" w:hAnsi="宋体" w:eastAsia="宋体" w:cs="宋体"/>
                <w:sz w:val="22"/>
                <w:szCs w:val="22"/>
              </w:rPr>
            </w:pPr>
            <w:r>
              <w:rPr>
                <w:rFonts w:hint="eastAsia" w:eastAsia="宋体"/>
                <w:lang w:val="en-US" w:eastAsia="zh-CN"/>
              </w:rPr>
              <w:t>待定</w:t>
            </w:r>
          </w:p>
        </w:tc>
        <w:tc>
          <w:tcPr>
            <w:tcW w:w="2126" w:type="dxa"/>
          </w:tcPr>
          <w:p>
            <w:pPr>
              <w:spacing w:line="360" w:lineRule="auto"/>
              <w:ind w:firstLine="480"/>
              <w:rPr>
                <w:rFonts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34" w:type="dxa"/>
            <w:vMerge w:val="continue"/>
          </w:tcPr>
          <w:p>
            <w:pPr>
              <w:spacing w:line="360" w:lineRule="auto"/>
              <w:ind w:firstLine="440"/>
              <w:rPr>
                <w:rFonts w:ascii="宋体" w:hAnsi="宋体" w:eastAsia="宋体" w:cs="宋体"/>
                <w:sz w:val="22"/>
                <w:szCs w:val="22"/>
              </w:rPr>
            </w:pPr>
          </w:p>
        </w:tc>
        <w:tc>
          <w:tcPr>
            <w:tcW w:w="1417" w:type="dxa"/>
          </w:tcPr>
          <w:p>
            <w:pPr>
              <w:spacing w:line="360" w:lineRule="auto"/>
              <w:rPr>
                <w:rFonts w:ascii="宋体" w:hAnsi="宋体" w:eastAsia="宋体" w:cs="宋体"/>
                <w:sz w:val="22"/>
                <w:szCs w:val="22"/>
              </w:rPr>
            </w:pPr>
            <w:r>
              <w:rPr>
                <w:rFonts w:hint="eastAsia" w:ascii="宋体" w:hAnsi="宋体" w:eastAsia="宋体" w:cs="宋体"/>
                <w:sz w:val="22"/>
                <w:szCs w:val="22"/>
              </w:rPr>
              <w:t>1</w:t>
            </w:r>
            <w:r>
              <w:rPr>
                <w:rFonts w:ascii="宋体" w:hAnsi="宋体" w:eastAsia="宋体" w:cs="宋体"/>
                <w:sz w:val="22"/>
                <w:szCs w:val="22"/>
              </w:rPr>
              <w:t>4.</w:t>
            </w:r>
            <w:r>
              <w:rPr>
                <w:rFonts w:hint="eastAsia" w:ascii="宋体" w:hAnsi="宋体" w:eastAsia="宋体" w:cs="宋体"/>
                <w:sz w:val="22"/>
                <w:szCs w:val="22"/>
              </w:rPr>
              <w:t>双方交接</w:t>
            </w:r>
          </w:p>
        </w:tc>
        <w:tc>
          <w:tcPr>
            <w:tcW w:w="3827" w:type="dxa"/>
          </w:tcPr>
          <w:p>
            <w:pPr>
              <w:spacing w:line="360" w:lineRule="auto"/>
              <w:ind w:firstLine="440"/>
              <w:rPr>
                <w:rFonts w:ascii="宋体" w:hAnsi="宋体" w:eastAsia="宋体" w:cs="宋体"/>
                <w:sz w:val="22"/>
                <w:szCs w:val="22"/>
              </w:rPr>
            </w:pPr>
            <w:r>
              <w:rPr>
                <w:rFonts w:hint="eastAsia" w:ascii="宋体" w:hAnsi="宋体" w:eastAsia="宋体" w:cs="宋体"/>
                <w:sz w:val="22"/>
                <w:szCs w:val="22"/>
              </w:rPr>
              <w:t>与客户方进行交接，包括软件部署情况及项目资料等</w:t>
            </w:r>
          </w:p>
        </w:tc>
        <w:tc>
          <w:tcPr>
            <w:tcW w:w="2127" w:type="dxa"/>
          </w:tcPr>
          <w:p>
            <w:pPr>
              <w:spacing w:line="360" w:lineRule="auto"/>
              <w:ind w:firstLine="480"/>
              <w:rPr>
                <w:rFonts w:eastAsia="宋体"/>
              </w:rPr>
            </w:pPr>
            <w:r>
              <w:rPr>
                <w:rFonts w:hint="eastAsia" w:eastAsia="宋体"/>
                <w:lang w:val="en-US" w:eastAsia="zh-CN"/>
              </w:rPr>
              <w:t>待定</w:t>
            </w:r>
          </w:p>
        </w:tc>
        <w:tc>
          <w:tcPr>
            <w:tcW w:w="2126" w:type="dxa"/>
          </w:tcPr>
          <w:p>
            <w:pPr>
              <w:spacing w:line="360" w:lineRule="auto"/>
              <w:ind w:firstLine="480"/>
              <w:rPr>
                <w:rFonts w:eastAsia="宋体"/>
              </w:rPr>
            </w:pPr>
          </w:p>
        </w:tc>
      </w:tr>
    </w:tbl>
    <w:p>
      <w:pPr>
        <w:widowControl/>
        <w:spacing w:line="360" w:lineRule="auto"/>
        <w:jc w:val="left"/>
        <w:rPr>
          <w:rFonts w:ascii="宋体" w:hAnsi="宋体" w:cs="宋体"/>
        </w:rPr>
        <w:sectPr>
          <w:pgSz w:w="11900" w:h="16840"/>
          <w:pgMar w:top="1440" w:right="1080" w:bottom="1440" w:left="1080" w:header="0" w:footer="3" w:gutter="0"/>
          <w:pgNumType w:start="1"/>
          <w:cols w:space="720" w:num="1"/>
          <w:docGrid w:linePitch="326" w:charSpace="0"/>
        </w:sectPr>
      </w:pPr>
    </w:p>
    <w:p>
      <w:pPr>
        <w:pStyle w:val="11"/>
      </w:pPr>
      <w:bookmarkStart w:id="50" w:name="_Toc20549"/>
      <w:bookmarkStart w:id="51" w:name="bookmark80"/>
      <w:bookmarkStart w:id="52" w:name="bookmark82"/>
      <w:bookmarkStart w:id="53" w:name="bookmark79"/>
      <w:bookmarkStart w:id="54" w:name="_Toc70979450"/>
      <w:r>
        <w:rPr>
          <w:rFonts w:hint="eastAsia"/>
        </w:rPr>
        <w:t>5</w:t>
      </w:r>
      <w:r>
        <w:t>.1</w:t>
      </w:r>
      <w:r>
        <w:rPr>
          <w:rFonts w:hint="eastAsia"/>
        </w:rPr>
        <w:t>项目实施计划</w:t>
      </w:r>
      <w:bookmarkEnd w:id="50"/>
      <w:bookmarkEnd w:id="51"/>
      <w:bookmarkEnd w:id="52"/>
      <w:bookmarkEnd w:id="53"/>
      <w:bookmarkEnd w:id="54"/>
    </w:p>
    <w:p>
      <w:pPr>
        <w:pStyle w:val="11"/>
      </w:pPr>
      <w:bookmarkStart w:id="55" w:name="bookmark112"/>
      <w:bookmarkStart w:id="56" w:name="_Toc32404"/>
      <w:bookmarkStart w:id="57" w:name="bookmark114"/>
      <w:bookmarkStart w:id="58" w:name="_Toc70979451"/>
      <w:bookmarkStart w:id="59" w:name="bookmark120"/>
      <w:bookmarkStart w:id="60" w:name="bookmark121"/>
      <w:bookmarkStart w:id="61" w:name="bookmark118"/>
      <w:r>
        <w:rPr>
          <w:rFonts w:hint="eastAsia"/>
        </w:rPr>
        <w:t>5</w:t>
      </w:r>
      <w:r>
        <w:t>.2</w:t>
      </w:r>
      <w:r>
        <w:rPr>
          <w:rFonts w:hint="eastAsia"/>
        </w:rPr>
        <w:t>初步流程确认</w:t>
      </w:r>
      <w:bookmarkEnd w:id="55"/>
      <w:bookmarkEnd w:id="56"/>
      <w:bookmarkEnd w:id="57"/>
      <w:bookmarkEnd w:id="58"/>
    </w:p>
    <w:p>
      <w:pPr>
        <w:pStyle w:val="13"/>
        <w:ind w:firstLine="964" w:firstLineChars="400"/>
        <w:jc w:val="left"/>
      </w:pPr>
      <w:bookmarkStart w:id="62" w:name="_Toc70979452"/>
      <w:r>
        <w:t>5.2.1</w:t>
      </w:r>
      <w:r>
        <w:rPr>
          <w:rFonts w:hint="eastAsia"/>
        </w:rPr>
        <w:t>确定初步流程</w:t>
      </w:r>
      <w:bookmarkEnd w:id="62"/>
    </w:p>
    <w:p>
      <w:pPr>
        <w:spacing w:line="360" w:lineRule="auto"/>
        <w:ind w:firstLine="1320" w:firstLineChars="550"/>
        <w:rPr>
          <w:rFonts w:ascii="宋体" w:hAnsi="宋体" w:cs="宋体"/>
          <w:szCs w:val="24"/>
        </w:rPr>
      </w:pPr>
      <w:r>
        <w:rPr>
          <w:rFonts w:hint="eastAsia" w:ascii="宋体" w:hAnsi="宋体" w:cs="宋体"/>
        </w:rPr>
        <w:t xml:space="preserve"> 由各科科主任参加，确定初步流程。</w:t>
      </w:r>
    </w:p>
    <w:p>
      <w:pPr>
        <w:spacing w:line="360" w:lineRule="auto"/>
        <w:rPr>
          <w:rFonts w:ascii="宋体" w:hAnsi="宋体" w:cs="宋体"/>
        </w:rPr>
      </w:pPr>
      <w:r>
        <w:rPr>
          <w:rFonts w:hint="eastAsia" w:ascii="宋体" w:hAnsi="宋体" w:cs="宋体"/>
        </w:rPr>
        <w:t xml:space="preserve">        备注：系统启用前实施小组双方对应用流程确认后，系统启用后应用流程不得随意调整，</w:t>
      </w:r>
      <w:r>
        <w:rPr>
          <w:rFonts w:hint="eastAsia" w:ascii="宋体" w:hAnsi="宋体" w:cs="宋体"/>
        </w:rPr>
        <w:tab/>
      </w:r>
      <w:r>
        <w:rPr>
          <w:rFonts w:hint="eastAsia" w:ascii="宋体" w:hAnsi="宋体" w:cs="宋体"/>
        </w:rPr>
        <w:t>应需经双方小组所有成员召开协调会，由院方项目组长确定是否变更方案（方案变更时需签署</w:t>
      </w:r>
      <w:r>
        <w:rPr>
          <w:rFonts w:hint="eastAsia" w:ascii="宋体" w:hAnsi="宋体" w:cs="宋体"/>
        </w:rPr>
        <w:tab/>
      </w:r>
      <w:r>
        <w:rPr>
          <w:rFonts w:hint="eastAsia" w:ascii="宋体" w:hAnsi="宋体" w:cs="宋体"/>
        </w:rPr>
        <w:t>《项目变更确认表》）。若因方案频繁变更造成工期延误，</w:t>
      </w:r>
      <w:bookmarkStart w:id="63" w:name="bookmark115"/>
      <w:bookmarkStart w:id="64" w:name="bookmark117"/>
      <w:bookmarkStart w:id="65" w:name="bookmark116"/>
      <w:r>
        <w:rPr>
          <w:rFonts w:hint="eastAsia" w:ascii="宋体" w:hAnsi="宋体" w:cs="宋体"/>
        </w:rPr>
        <w:t>期间所耗费的时间由责任方承担。</w:t>
      </w:r>
      <w:bookmarkEnd w:id="59"/>
      <w:bookmarkEnd w:id="63"/>
      <w:bookmarkEnd w:id="64"/>
      <w:bookmarkEnd w:id="65"/>
    </w:p>
    <w:p>
      <w:pPr>
        <w:pStyle w:val="13"/>
        <w:ind w:firstLine="964" w:firstLineChars="400"/>
      </w:pPr>
      <w:bookmarkStart w:id="66" w:name="_Toc28373"/>
      <w:bookmarkStart w:id="67" w:name="_Toc70979453"/>
      <w:r>
        <w:rPr>
          <w:rFonts w:eastAsiaTheme="minorEastAsia"/>
        </w:rPr>
        <w:t>5</w:t>
      </w:r>
      <w:r>
        <w:rPr>
          <w:rFonts w:eastAsia="PMingLiU"/>
        </w:rPr>
        <w:t>.2.2</w:t>
      </w:r>
      <w:r>
        <w:rPr>
          <w:rFonts w:hint="eastAsia"/>
        </w:rPr>
        <w:t>培训和考核</w:t>
      </w:r>
      <w:bookmarkEnd w:id="60"/>
      <w:bookmarkEnd w:id="61"/>
      <w:bookmarkEnd w:id="66"/>
      <w:bookmarkEnd w:id="67"/>
    </w:p>
    <w:p>
      <w:pPr>
        <w:spacing w:line="360" w:lineRule="auto"/>
        <w:ind w:left="420" w:firstLine="420"/>
        <w:rPr>
          <w:rFonts w:ascii="宋体" w:hAnsi="宋体" w:cs="宋体"/>
          <w:szCs w:val="24"/>
        </w:rPr>
      </w:pPr>
      <w:r>
        <w:rPr>
          <w:rFonts w:hint="eastAsia" w:ascii="宋体" w:hAnsi="宋体" w:cs="宋体"/>
        </w:rPr>
        <w:t>1)、培训日程安排详见项目各实施阶段《人员培训计划》</w:t>
      </w:r>
    </w:p>
    <w:p>
      <w:pPr>
        <w:spacing w:line="360" w:lineRule="auto"/>
        <w:ind w:left="420" w:firstLine="420"/>
        <w:rPr>
          <w:rFonts w:ascii="宋体" w:hAnsi="宋体" w:cs="宋体"/>
        </w:rPr>
      </w:pPr>
      <w:bookmarkStart w:id="68" w:name="bookmark132"/>
      <w:bookmarkStart w:id="69" w:name="bookmark133"/>
      <w:bookmarkStart w:id="70" w:name="bookmark131"/>
      <w:r>
        <w:rPr>
          <w:rFonts w:hint="eastAsia" w:ascii="宋体" w:hAnsi="宋体" w:cs="宋体"/>
        </w:rPr>
        <w:t>2)、《人员培训计划》需项目实施正式进场，确认医院具体培训人次后制</w:t>
      </w:r>
      <w:bookmarkEnd w:id="68"/>
      <w:bookmarkEnd w:id="69"/>
      <w:bookmarkEnd w:id="70"/>
      <w:bookmarkStart w:id="71" w:name="bookmark135"/>
      <w:bookmarkStart w:id="72" w:name="bookmark136"/>
      <w:bookmarkStart w:id="73" w:name="bookmark134"/>
      <w:r>
        <w:rPr>
          <w:rFonts w:hint="eastAsia" w:ascii="宋体" w:hAnsi="宋体" w:cs="宋体"/>
        </w:rPr>
        <w:t>定且根据项目实际实施情况分阶段逐一制定并由院方最终确认</w:t>
      </w:r>
      <w:bookmarkEnd w:id="71"/>
      <w:bookmarkEnd w:id="72"/>
      <w:bookmarkEnd w:id="73"/>
      <w:bookmarkStart w:id="74" w:name="bookmark139"/>
      <w:bookmarkEnd w:id="74"/>
      <w:r>
        <w:rPr>
          <w:rFonts w:hint="eastAsia" w:ascii="宋体" w:hAnsi="宋体" w:cs="宋体"/>
        </w:rPr>
        <w:t>。</w:t>
      </w:r>
    </w:p>
    <w:p>
      <w:pPr>
        <w:rPr>
          <w:rFonts w:ascii="Times New Roman" w:hAnsi="Times New Roman" w:cs="Times New Roman"/>
          <w:sz w:val="21"/>
        </w:rPr>
      </w:pPr>
    </w:p>
    <w:p>
      <w:pPr>
        <w:pStyle w:val="11"/>
      </w:pPr>
      <w:bookmarkStart w:id="75" w:name="_Toc23113"/>
      <w:bookmarkStart w:id="76" w:name="bookmark150"/>
      <w:bookmarkStart w:id="77" w:name="bookmark147"/>
      <w:bookmarkStart w:id="78" w:name="_Toc70979454"/>
      <w:r>
        <w:t>5.3</w:t>
      </w:r>
      <w:r>
        <w:rPr>
          <w:rFonts w:hint="eastAsia"/>
        </w:rPr>
        <w:t>、系统试运行</w:t>
      </w:r>
      <w:bookmarkEnd w:id="75"/>
      <w:bookmarkEnd w:id="76"/>
      <w:bookmarkEnd w:id="77"/>
      <w:bookmarkEnd w:id="78"/>
    </w:p>
    <w:tbl>
      <w:tblPr>
        <w:tblStyle w:val="5"/>
        <w:tblW w:w="8010" w:type="dxa"/>
        <w:tblInd w:w="764" w:type="dxa"/>
        <w:tblLayout w:type="fixed"/>
        <w:tblCellMar>
          <w:top w:w="0" w:type="dxa"/>
          <w:left w:w="0" w:type="dxa"/>
          <w:bottom w:w="0" w:type="dxa"/>
          <w:right w:w="0" w:type="dxa"/>
        </w:tblCellMar>
      </w:tblPr>
      <w:tblGrid>
        <w:gridCol w:w="2835"/>
        <w:gridCol w:w="1695"/>
        <w:gridCol w:w="1470"/>
        <w:gridCol w:w="2010"/>
      </w:tblGrid>
      <w:tr>
        <w:tblPrEx>
          <w:tblCellMar>
            <w:top w:w="0" w:type="dxa"/>
            <w:left w:w="0" w:type="dxa"/>
            <w:bottom w:w="0" w:type="dxa"/>
            <w:right w:w="0" w:type="dxa"/>
          </w:tblCellMar>
        </w:tblPrEx>
        <w:trPr>
          <w:trHeight w:val="400" w:hRule="atLeast"/>
        </w:trPr>
        <w:tc>
          <w:tcPr>
            <w:tcW w:w="283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bookmarkStart w:id="79" w:name="bookmark151"/>
            <w:bookmarkStart w:id="80" w:name="bookmark154"/>
            <w:r>
              <w:rPr>
                <w:rFonts w:hint="eastAsia" w:ascii="宋体" w:hAnsi="宋体" w:cs="宋体"/>
                <w:color w:val="000000"/>
                <w:kern w:val="0"/>
                <w:sz w:val="22"/>
                <w:szCs w:val="22"/>
                <w:lang w:bidi="ar"/>
              </w:rPr>
              <w:t>时间</w:t>
            </w:r>
          </w:p>
        </w:tc>
        <w:tc>
          <w:tcPr>
            <w:tcW w:w="169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试运行</w:t>
            </w:r>
          </w:p>
        </w:tc>
        <w:tc>
          <w:tcPr>
            <w:tcW w:w="147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我方负责人</w:t>
            </w:r>
          </w:p>
        </w:tc>
        <w:tc>
          <w:tcPr>
            <w:tcW w:w="201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院方负责人</w:t>
            </w:r>
          </w:p>
        </w:tc>
      </w:tr>
      <w:tr>
        <w:tblPrEx>
          <w:tblCellMar>
            <w:top w:w="0" w:type="dxa"/>
            <w:left w:w="0" w:type="dxa"/>
            <w:bottom w:w="0" w:type="dxa"/>
            <w:right w:w="0" w:type="dxa"/>
          </w:tblCellMar>
        </w:tblPrEx>
        <w:trPr>
          <w:trHeight w:val="400" w:hRule="atLeast"/>
        </w:trPr>
        <w:tc>
          <w:tcPr>
            <w:tcW w:w="283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服务器部署完成后3天</w:t>
            </w:r>
          </w:p>
        </w:tc>
        <w:tc>
          <w:tcPr>
            <w:tcW w:w="169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公司内部试运行</w:t>
            </w:r>
          </w:p>
        </w:tc>
        <w:tc>
          <w:tcPr>
            <w:tcW w:w="147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邹俊</w:t>
            </w:r>
          </w:p>
        </w:tc>
        <w:tc>
          <w:tcPr>
            <w:tcW w:w="201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283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center"/>
              <w:rPr>
                <w:rFonts w:ascii="宋体" w:hAnsi="宋体" w:cs="宋体"/>
                <w:color w:val="000000"/>
                <w:sz w:val="22"/>
                <w:szCs w:val="22"/>
              </w:rPr>
            </w:pPr>
            <w:r>
              <w:rPr>
                <w:rFonts w:hint="eastAsia" w:ascii="宋体" w:hAnsi="宋体" w:cs="宋体"/>
                <w:color w:val="000000"/>
                <w:kern w:val="0"/>
                <w:sz w:val="22"/>
                <w:szCs w:val="22"/>
                <w:lang w:bidi="ar"/>
              </w:rPr>
              <w:t>公司</w:t>
            </w:r>
            <w:r>
              <w:rPr>
                <w:rFonts w:hint="eastAsia" w:ascii="宋体" w:hAnsi="宋体" w:cs="宋体"/>
                <w:color w:val="000000"/>
                <w:sz w:val="22"/>
                <w:szCs w:val="22"/>
              </w:rPr>
              <w:t>内部试运营完成后的三天</w:t>
            </w:r>
          </w:p>
        </w:tc>
        <w:tc>
          <w:tcPr>
            <w:tcW w:w="169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院信息科试运行</w:t>
            </w:r>
          </w:p>
        </w:tc>
        <w:tc>
          <w:tcPr>
            <w:tcW w:w="147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邹俊</w:t>
            </w:r>
          </w:p>
        </w:tc>
        <w:tc>
          <w:tcPr>
            <w:tcW w:w="201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283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信息科试运行完成后的5天</w:t>
            </w:r>
          </w:p>
        </w:tc>
        <w:tc>
          <w:tcPr>
            <w:tcW w:w="169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业务科室试运行</w:t>
            </w:r>
          </w:p>
        </w:tc>
        <w:tc>
          <w:tcPr>
            <w:tcW w:w="147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邹俊</w:t>
            </w:r>
          </w:p>
        </w:tc>
        <w:tc>
          <w:tcPr>
            <w:tcW w:w="201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center"/>
              <w:rPr>
                <w:rFonts w:ascii="宋体" w:hAnsi="宋体" w:cs="宋体"/>
                <w:color w:val="000000"/>
                <w:sz w:val="22"/>
                <w:szCs w:val="22"/>
              </w:rPr>
            </w:pPr>
          </w:p>
        </w:tc>
      </w:tr>
    </w:tbl>
    <w:p>
      <w:pPr>
        <w:rPr>
          <w:rFonts w:ascii="Times New Roman" w:hAnsi="Times New Roman" w:cs="Times New Roman"/>
          <w:sz w:val="21"/>
          <w:szCs w:val="24"/>
        </w:rPr>
      </w:pPr>
    </w:p>
    <w:p>
      <w:pPr>
        <w:pStyle w:val="11"/>
      </w:pPr>
      <w:bookmarkStart w:id="81" w:name="_Toc70979455"/>
      <w:bookmarkStart w:id="82" w:name="_Toc28597"/>
      <w:r>
        <w:t>5.4</w:t>
      </w:r>
      <w:r>
        <w:rPr>
          <w:rFonts w:hint="eastAsia"/>
        </w:rPr>
        <w:t>系统启用前准备</w:t>
      </w:r>
      <w:bookmarkEnd w:id="79"/>
      <w:bookmarkEnd w:id="80"/>
      <w:bookmarkEnd w:id="81"/>
      <w:bookmarkEnd w:id="82"/>
    </w:p>
    <w:p>
      <w:pPr>
        <w:numPr>
          <w:ilvl w:val="0"/>
          <w:numId w:val="3"/>
        </w:numPr>
        <w:spacing w:line="360" w:lineRule="auto"/>
        <w:ind w:left="840"/>
        <w:jc w:val="left"/>
        <w:rPr>
          <w:rFonts w:ascii="宋体" w:hAnsi="宋体" w:cs="宋体"/>
          <w:szCs w:val="24"/>
        </w:rPr>
      </w:pPr>
      <w:bookmarkStart w:id="83" w:name="bookmark155"/>
      <w:bookmarkEnd w:id="83"/>
      <w:r>
        <w:rPr>
          <w:rFonts w:hint="eastAsia" w:ascii="宋体" w:hAnsi="宋体" w:cs="宋体"/>
        </w:rPr>
        <w:t>召集各科室召开协调会；</w:t>
      </w:r>
    </w:p>
    <w:p>
      <w:pPr>
        <w:numPr>
          <w:ilvl w:val="0"/>
          <w:numId w:val="3"/>
        </w:numPr>
        <w:spacing w:line="360" w:lineRule="auto"/>
        <w:ind w:left="840"/>
        <w:jc w:val="left"/>
        <w:rPr>
          <w:rFonts w:ascii="宋体" w:hAnsi="宋体" w:cs="宋体"/>
        </w:rPr>
      </w:pPr>
      <w:bookmarkStart w:id="84" w:name="bookmark156"/>
      <w:bookmarkEnd w:id="84"/>
      <w:r>
        <w:rPr>
          <w:rFonts w:hint="eastAsia" w:ascii="宋体" w:hAnsi="宋体" w:cs="宋体"/>
        </w:rPr>
        <w:t>检查各科室的硬件</w:t>
      </w:r>
      <w:r>
        <w:rPr>
          <w:rFonts w:hint="eastAsia" w:ascii="宋体" w:hAnsi="宋体" w:cs="宋体"/>
          <w:lang w:eastAsia="zh-CN"/>
        </w:rPr>
        <w:t>，</w:t>
      </w:r>
      <w:r>
        <w:rPr>
          <w:rFonts w:hint="eastAsia" w:ascii="宋体" w:hAnsi="宋体" w:cs="宋体"/>
          <w:lang w:val="en-US" w:eastAsia="zh-CN"/>
        </w:rPr>
        <w:t>与各个院内系统对接的接口</w:t>
      </w:r>
      <w:r>
        <w:rPr>
          <w:rFonts w:hint="eastAsia" w:ascii="宋体" w:hAnsi="宋体" w:cs="宋体"/>
        </w:rPr>
        <w:t>；</w:t>
      </w:r>
    </w:p>
    <w:p>
      <w:pPr>
        <w:numPr>
          <w:ilvl w:val="0"/>
          <w:numId w:val="3"/>
        </w:numPr>
        <w:spacing w:line="360" w:lineRule="auto"/>
        <w:ind w:left="840"/>
        <w:jc w:val="left"/>
        <w:rPr>
          <w:rFonts w:ascii="宋体" w:hAnsi="宋体" w:cs="宋体"/>
        </w:rPr>
      </w:pPr>
      <w:bookmarkStart w:id="85" w:name="bookmark157"/>
      <w:bookmarkEnd w:id="85"/>
      <w:r>
        <w:rPr>
          <w:rFonts w:hint="eastAsia" w:ascii="宋体" w:hAnsi="宋体" w:cs="宋体"/>
        </w:rPr>
        <w:t>制作简易操作手册。</w:t>
      </w:r>
    </w:p>
    <w:p>
      <w:pPr>
        <w:numPr>
          <w:ilvl w:val="0"/>
          <w:numId w:val="3"/>
        </w:numPr>
        <w:spacing w:line="360" w:lineRule="auto"/>
        <w:ind w:left="840"/>
        <w:jc w:val="left"/>
        <w:rPr>
          <w:rFonts w:ascii="宋体" w:hAnsi="宋体" w:cs="宋体"/>
        </w:rPr>
      </w:pPr>
      <w:bookmarkStart w:id="86" w:name="bookmark158"/>
      <w:bookmarkEnd w:id="86"/>
      <w:r>
        <w:rPr>
          <w:rFonts w:hint="eastAsia" w:ascii="宋体" w:hAnsi="宋体" w:cs="宋体"/>
        </w:rPr>
        <w:t>确定启用后各个站点的维护人员。</w:t>
      </w:r>
    </w:p>
    <w:p>
      <w:pPr>
        <w:widowControl/>
        <w:spacing w:line="240" w:lineRule="auto"/>
        <w:jc w:val="left"/>
        <w:rPr>
          <w:rFonts w:eastAsiaTheme="majorEastAsia"/>
          <w:b/>
          <w:sz w:val="28"/>
        </w:rPr>
      </w:pPr>
      <w:bookmarkStart w:id="87" w:name="bookmark162"/>
      <w:bookmarkStart w:id="88" w:name="_Toc17099"/>
      <w:bookmarkStart w:id="89" w:name="bookmark159"/>
      <w:r>
        <w:br w:type="page"/>
      </w:r>
    </w:p>
    <w:p>
      <w:pPr>
        <w:pStyle w:val="11"/>
      </w:pPr>
      <w:bookmarkStart w:id="90" w:name="_Toc70979456"/>
      <w:r>
        <w:t>5.5</w:t>
      </w:r>
      <w:r>
        <w:rPr>
          <w:rFonts w:hint="eastAsia"/>
        </w:rPr>
        <w:t>系统正式运行</w:t>
      </w:r>
      <w:bookmarkEnd w:id="87"/>
      <w:bookmarkEnd w:id="88"/>
      <w:bookmarkEnd w:id="89"/>
      <w:bookmarkEnd w:id="90"/>
    </w:p>
    <w:tbl>
      <w:tblPr>
        <w:tblStyle w:val="5"/>
        <w:tblW w:w="8865" w:type="dxa"/>
        <w:tblInd w:w="467" w:type="dxa"/>
        <w:tblLayout w:type="fixed"/>
        <w:tblCellMar>
          <w:top w:w="0" w:type="dxa"/>
          <w:left w:w="0" w:type="dxa"/>
          <w:bottom w:w="0" w:type="dxa"/>
          <w:right w:w="0" w:type="dxa"/>
        </w:tblCellMar>
      </w:tblPr>
      <w:tblGrid>
        <w:gridCol w:w="3191"/>
        <w:gridCol w:w="2717"/>
        <w:gridCol w:w="1254"/>
        <w:gridCol w:w="1703"/>
      </w:tblGrid>
      <w:tr>
        <w:tblPrEx>
          <w:tblCellMar>
            <w:top w:w="0" w:type="dxa"/>
            <w:left w:w="0" w:type="dxa"/>
            <w:bottom w:w="0" w:type="dxa"/>
            <w:right w:w="0" w:type="dxa"/>
          </w:tblCellMar>
        </w:tblPrEx>
        <w:trPr>
          <w:trHeight w:val="400" w:hRule="atLeast"/>
        </w:trPr>
        <w:tc>
          <w:tcPr>
            <w:tcW w:w="31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工作安排</w:t>
            </w:r>
          </w:p>
        </w:tc>
        <w:tc>
          <w:tcPr>
            <w:tcW w:w="271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时间</w:t>
            </w:r>
          </w:p>
        </w:tc>
        <w:tc>
          <w:tcPr>
            <w:tcW w:w="125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我方负责人</w:t>
            </w:r>
          </w:p>
        </w:tc>
        <w:tc>
          <w:tcPr>
            <w:tcW w:w="170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院方负责人</w:t>
            </w:r>
          </w:p>
        </w:tc>
      </w:tr>
      <w:tr>
        <w:tblPrEx>
          <w:tblCellMar>
            <w:top w:w="0" w:type="dxa"/>
            <w:left w:w="0" w:type="dxa"/>
            <w:bottom w:w="0" w:type="dxa"/>
            <w:right w:w="0" w:type="dxa"/>
          </w:tblCellMar>
        </w:tblPrEx>
        <w:trPr>
          <w:trHeight w:val="400" w:hRule="atLeast"/>
        </w:trPr>
        <w:tc>
          <w:tcPr>
            <w:tcW w:w="31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儿童保健管理系统系统</w:t>
            </w:r>
          </w:p>
        </w:tc>
        <w:tc>
          <w:tcPr>
            <w:tcW w:w="271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业务科室试运行3天后</w:t>
            </w:r>
          </w:p>
        </w:tc>
        <w:tc>
          <w:tcPr>
            <w:tcW w:w="125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邹俊</w:t>
            </w:r>
          </w:p>
        </w:tc>
        <w:tc>
          <w:tcPr>
            <w:tcW w:w="170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kern w:val="0"/>
                <w:sz w:val="22"/>
                <w:szCs w:val="22"/>
                <w:lang w:bidi="ar"/>
              </w:rPr>
            </w:pPr>
          </w:p>
        </w:tc>
      </w:tr>
    </w:tbl>
    <w:p/>
    <w:p>
      <w:pPr>
        <w:pStyle w:val="11"/>
        <w:ind w:firstLine="482"/>
        <w:rPr>
          <w:bCs/>
          <w:sz w:val="24"/>
        </w:rPr>
      </w:pPr>
      <w:bookmarkStart w:id="91" w:name="_Toc70979457"/>
      <w:bookmarkStart w:id="92" w:name="_Toc32614"/>
      <w:bookmarkStart w:id="93" w:name="bookmark163"/>
      <w:bookmarkStart w:id="94" w:name="bookmark166"/>
      <w:r>
        <w:rPr>
          <w:bCs/>
          <w:sz w:val="24"/>
        </w:rPr>
        <w:t>5.6</w:t>
      </w:r>
      <w:r>
        <w:rPr>
          <w:rFonts w:hint="eastAsia"/>
          <w:bCs/>
          <w:sz w:val="24"/>
        </w:rPr>
        <w:tab/>
      </w:r>
      <w:r>
        <w:rPr>
          <w:rFonts w:hint="eastAsia"/>
          <w:bCs/>
          <w:sz w:val="24"/>
        </w:rPr>
        <w:t>系统运行问题反馈机制</w:t>
      </w:r>
      <w:bookmarkEnd w:id="91"/>
      <w:bookmarkEnd w:id="92"/>
      <w:bookmarkEnd w:id="93"/>
      <w:bookmarkEnd w:id="94"/>
    </w:p>
    <w:p>
      <w:pPr>
        <w:numPr>
          <w:ilvl w:val="0"/>
          <w:numId w:val="4"/>
        </w:numPr>
        <w:spacing w:line="360" w:lineRule="auto"/>
        <w:ind w:left="840"/>
        <w:rPr>
          <w:rFonts w:ascii="宋体" w:hAnsi="宋体" w:cs="宋体"/>
          <w:szCs w:val="24"/>
        </w:rPr>
      </w:pPr>
      <w:bookmarkStart w:id="95" w:name="bookmark167"/>
      <w:bookmarkEnd w:id="95"/>
      <w:r>
        <w:rPr>
          <w:rFonts w:hint="eastAsia" w:ascii="宋体" w:hAnsi="宋体" w:cs="宋体"/>
        </w:rPr>
        <w:t>科室信息小组负责人应汇总本科室反馈的需求或更改建议到信息科，由信息科对反馈的问题进行筛选。再由我方公司与信息科进行综合的需求分析，对合理的需求及建议进行整改。</w:t>
      </w:r>
    </w:p>
    <w:p>
      <w:pPr>
        <w:numPr>
          <w:ilvl w:val="0"/>
          <w:numId w:val="4"/>
        </w:numPr>
        <w:spacing w:line="360" w:lineRule="auto"/>
        <w:ind w:left="840"/>
        <w:rPr>
          <w:rFonts w:ascii="宋体" w:hAnsi="宋体" w:cs="宋体"/>
        </w:rPr>
      </w:pPr>
      <w:bookmarkStart w:id="96" w:name="bookmark168"/>
      <w:bookmarkEnd w:id="96"/>
      <w:r>
        <w:rPr>
          <w:rFonts w:hint="eastAsia" w:ascii="宋体" w:hAnsi="宋体" w:cs="宋体"/>
        </w:rPr>
        <w:t>条件允许的情况下执行早晚会制度，汇总当天岀现的问题进行处理，确定当天项目实施进展情况及次日工作计划，需由我方项目组人员、信息科人员及院方相关责任科室负责人共同参与。</w:t>
      </w:r>
    </w:p>
    <w:p>
      <w:pPr>
        <w:pStyle w:val="9"/>
        <w:rPr>
          <w:rFonts w:ascii="宋体" w:hAnsi="宋体" w:cs="宋体"/>
          <w:szCs w:val="24"/>
        </w:rPr>
      </w:pPr>
    </w:p>
    <w:p>
      <w:pPr>
        <w:pStyle w:val="9"/>
        <w:rPr>
          <w:rFonts w:ascii="宋体" w:hAnsi="宋体" w:cs="宋体"/>
          <w:szCs w:val="24"/>
        </w:rPr>
      </w:pPr>
    </w:p>
    <w:p>
      <w:pPr>
        <w:pStyle w:val="11"/>
      </w:pPr>
      <w:bookmarkStart w:id="97" w:name="_Toc70979458"/>
      <w:bookmarkStart w:id="98" w:name="bookmark172"/>
      <w:bookmarkStart w:id="99" w:name="_Toc6186"/>
      <w:bookmarkStart w:id="100" w:name="bookmark169"/>
      <w:r>
        <w:t>5.7</w:t>
      </w:r>
      <w:r>
        <w:rPr>
          <w:rFonts w:hint="eastAsia"/>
        </w:rPr>
        <w:tab/>
      </w:r>
      <w:r>
        <w:rPr>
          <w:rFonts w:hint="eastAsia"/>
        </w:rPr>
        <w:t>系统交付/验收与售后交接</w:t>
      </w:r>
      <w:bookmarkEnd w:id="97"/>
      <w:bookmarkEnd w:id="98"/>
      <w:bookmarkEnd w:id="99"/>
      <w:bookmarkEnd w:id="100"/>
    </w:p>
    <w:p>
      <w:pPr>
        <w:pStyle w:val="13"/>
        <w:ind w:firstLine="843" w:firstLineChars="350"/>
        <w:rPr>
          <w:bCs/>
          <w:szCs w:val="24"/>
        </w:rPr>
      </w:pPr>
      <w:bookmarkStart w:id="101" w:name="_Toc70979459"/>
      <w:bookmarkStart w:id="102" w:name="_Toc20879"/>
      <w:r>
        <w:t>5.7.1</w:t>
      </w:r>
      <w:r>
        <w:rPr>
          <w:rFonts w:hint="eastAsia"/>
        </w:rPr>
        <w:t>系统交付</w:t>
      </w:r>
      <w:bookmarkEnd w:id="101"/>
      <w:bookmarkEnd w:id="102"/>
    </w:p>
    <w:p>
      <w:pPr>
        <w:spacing w:line="360" w:lineRule="auto"/>
        <w:ind w:firstLine="897" w:firstLineChars="374"/>
        <w:rPr>
          <w:rFonts w:ascii="宋体" w:hAnsi="宋体" w:cs="宋体"/>
        </w:rPr>
      </w:pPr>
      <w:r>
        <w:rPr>
          <w:rFonts w:hint="eastAsia" w:ascii="宋体" w:hAnsi="宋体" w:cs="宋体"/>
        </w:rPr>
        <w:t>系统整体运行正常，非程序bug暂不受理。待程序稳定后，再进行处理。</w:t>
      </w:r>
      <w:bookmarkStart w:id="103" w:name="bookmark174"/>
      <w:bookmarkStart w:id="104" w:name="bookmark173"/>
      <w:bookmarkStart w:id="105" w:name="bookmark175"/>
    </w:p>
    <w:p>
      <w:pPr>
        <w:pStyle w:val="13"/>
        <w:ind w:firstLine="843" w:firstLineChars="350"/>
      </w:pPr>
      <w:bookmarkStart w:id="106" w:name="_Toc70979460"/>
      <w:bookmarkStart w:id="107" w:name="_Toc3071"/>
      <w:r>
        <w:rPr>
          <w:rFonts w:hint="eastAsia"/>
        </w:rPr>
        <w:t>5</w:t>
      </w:r>
      <w:r>
        <w:t>.7.2</w:t>
      </w:r>
      <w:r>
        <w:rPr>
          <w:rFonts w:hint="eastAsia"/>
        </w:rPr>
        <w:t>系统验收</w:t>
      </w:r>
      <w:bookmarkEnd w:id="103"/>
      <w:bookmarkEnd w:id="104"/>
      <w:bookmarkEnd w:id="105"/>
      <w:bookmarkEnd w:id="106"/>
      <w:bookmarkEnd w:id="107"/>
    </w:p>
    <w:p>
      <w:pPr>
        <w:ind w:firstLine="720" w:firstLineChars="300"/>
      </w:pPr>
      <w:bookmarkStart w:id="108" w:name="bookmark177"/>
      <w:bookmarkStart w:id="109" w:name="bookmark178"/>
      <w:bookmarkStart w:id="110" w:name="bookmark176"/>
      <w:r>
        <w:rPr>
          <w:rFonts w:hint="eastAsia" w:ascii="微软雅黑" w:hAnsi="微软雅黑" w:eastAsia="微软雅黑" w:cs="微软雅黑"/>
        </w:rPr>
        <w:t>◊</w:t>
      </w:r>
      <w:r>
        <w:rPr>
          <w:rFonts w:hint="eastAsia"/>
        </w:rPr>
        <w:t>系统验收标准：</w:t>
      </w:r>
      <w:bookmarkEnd w:id="108"/>
      <w:bookmarkEnd w:id="109"/>
      <w:bookmarkEnd w:id="110"/>
    </w:p>
    <w:p>
      <w:pPr>
        <w:ind w:firstLine="600" w:firstLineChars="250"/>
      </w:pPr>
      <w:bookmarkStart w:id="111" w:name="bookmark180"/>
      <w:bookmarkStart w:id="112" w:name="bookmark179"/>
      <w:bookmarkStart w:id="113" w:name="bookmark181"/>
      <w:r>
        <w:rPr>
          <w:rFonts w:hint="eastAsia"/>
        </w:rPr>
        <w:t>i.软件模块正常交付使用，无重大流程问题及操作问题，即可作为验收条件（注：验收条件可依据软件销售合同中的附件“软件功能说明”）；</w:t>
      </w:r>
      <w:bookmarkEnd w:id="111"/>
      <w:bookmarkEnd w:id="112"/>
      <w:bookmarkEnd w:id="113"/>
    </w:p>
    <w:p>
      <w:pPr>
        <w:ind w:firstLine="480" w:firstLineChars="200"/>
      </w:pPr>
      <w:bookmarkStart w:id="114" w:name="bookmark182"/>
      <w:bookmarkStart w:id="115" w:name="bookmark184"/>
      <w:bookmarkStart w:id="116" w:name="bookmark183"/>
      <w:r>
        <w:rPr>
          <w:rFonts w:hint="eastAsia"/>
        </w:rPr>
        <w:t xml:space="preserve">ii.由于甲方原因造成软件部分功能无法实现或者推延使用的，不影响项目验收； </w:t>
      </w:r>
    </w:p>
    <w:p>
      <w:pPr>
        <w:ind w:firstLine="480" w:firstLineChars="200"/>
      </w:pPr>
      <w:r>
        <w:rPr>
          <w:rFonts w:hint="eastAsia"/>
        </w:rPr>
        <w:t>iii.项目验收均按照双方签字确认的《项目实施方案》中的相关标准和双方在项目实施过程中签署的项目变更管理记录进行。</w:t>
      </w:r>
      <w:bookmarkEnd w:id="114"/>
      <w:bookmarkEnd w:id="115"/>
      <w:bookmarkEnd w:id="116"/>
    </w:p>
    <w:p>
      <w:pPr>
        <w:pStyle w:val="2"/>
        <w:ind w:firstLine="602" w:firstLineChars="250"/>
        <w:rPr>
          <w:rFonts w:ascii="宋体" w:hAnsi="宋体" w:eastAsia="宋体" w:cs="宋体"/>
          <w:sz w:val="24"/>
          <w:szCs w:val="24"/>
        </w:rPr>
      </w:pPr>
      <w:bookmarkStart w:id="117" w:name="_Toc70979461"/>
      <w:bookmarkStart w:id="118" w:name="_Toc22112"/>
      <w:bookmarkStart w:id="119" w:name="bookmark199"/>
      <w:bookmarkStart w:id="120" w:name="_Toc70979303"/>
      <w:bookmarkStart w:id="121" w:name="bookmark197"/>
      <w:bookmarkStart w:id="122" w:name="bookmark196"/>
      <w:r>
        <w:rPr>
          <w:rFonts w:hint="eastAsia" w:ascii="宋体" w:hAnsi="宋体" w:eastAsia="宋体" w:cs="宋体"/>
          <w:sz w:val="24"/>
          <w:szCs w:val="24"/>
        </w:rPr>
        <w:t>（六）用户</w:t>
      </w:r>
      <w:r>
        <w:rPr>
          <w:rFonts w:hint="eastAsia"/>
        </w:rPr>
        <w:t>培训</w:t>
      </w:r>
      <w:r>
        <w:rPr>
          <w:rFonts w:hint="eastAsia" w:ascii="宋体" w:hAnsi="宋体" w:eastAsia="宋体" w:cs="宋体"/>
          <w:sz w:val="24"/>
          <w:szCs w:val="24"/>
        </w:rPr>
        <w:t>方案</w:t>
      </w:r>
      <w:bookmarkEnd w:id="117"/>
      <w:bookmarkEnd w:id="118"/>
      <w:bookmarkEnd w:id="119"/>
      <w:bookmarkEnd w:id="120"/>
    </w:p>
    <w:p>
      <w:pPr>
        <w:pStyle w:val="11"/>
        <w:ind w:firstLine="482"/>
        <w:rPr>
          <w:rFonts w:ascii="宋体" w:hAnsi="宋体" w:eastAsia="宋体" w:cs="宋体"/>
          <w:sz w:val="24"/>
          <w:szCs w:val="24"/>
        </w:rPr>
      </w:pPr>
      <w:bookmarkStart w:id="123" w:name="_Toc17207"/>
      <w:bookmarkStart w:id="124" w:name="bookmark201"/>
      <w:bookmarkStart w:id="125" w:name="_Toc70979462"/>
      <w:r>
        <w:rPr>
          <w:rFonts w:ascii="宋体" w:hAnsi="宋体" w:cs="宋体"/>
          <w:sz w:val="24"/>
        </w:rPr>
        <w:t>6.1</w:t>
      </w:r>
      <w:r>
        <w:rPr>
          <w:rFonts w:hint="eastAsia"/>
        </w:rPr>
        <w:t>总则</w:t>
      </w:r>
      <w:bookmarkEnd w:id="121"/>
      <w:bookmarkEnd w:id="122"/>
      <w:bookmarkEnd w:id="123"/>
      <w:bookmarkEnd w:id="124"/>
      <w:bookmarkEnd w:id="125"/>
    </w:p>
    <w:p>
      <w:pPr>
        <w:pStyle w:val="10"/>
        <w:spacing w:before="120" w:after="120" w:line="360" w:lineRule="auto"/>
        <w:ind w:left="240" w:firstLine="500"/>
        <w:rPr>
          <w:sz w:val="24"/>
          <w:szCs w:val="24"/>
        </w:rPr>
      </w:pPr>
      <w:r>
        <w:rPr>
          <w:rFonts w:hint="eastAsia"/>
          <w:sz w:val="24"/>
          <w:szCs w:val="24"/>
        </w:rPr>
        <w:t>培训工作是在开展系统应用之前，针对实施对象的特点，以让其掌握应用系统应知晓的基本知识和具备的基本技能为目的的实施工作环节，也是实施工作的重要组成部分。因此在实施开展之前，必须结合实际情况，制订详细完善的培训方案，以使培训工作有计划、有步骤地开展，并达到良好的培训效果。</w:t>
      </w:r>
    </w:p>
    <w:p>
      <w:pPr>
        <w:pStyle w:val="11"/>
        <w:ind w:firstLine="482"/>
        <w:rPr>
          <w:rFonts w:ascii="宋体" w:hAnsi="宋体" w:cs="宋体"/>
          <w:sz w:val="24"/>
          <w:szCs w:val="24"/>
        </w:rPr>
      </w:pPr>
      <w:bookmarkStart w:id="126" w:name="bookmark205"/>
      <w:bookmarkStart w:id="127" w:name="bookmark202"/>
      <w:bookmarkStart w:id="128" w:name="_Toc22381"/>
      <w:bookmarkStart w:id="129" w:name="_Toc70979463"/>
      <w:r>
        <w:rPr>
          <w:rFonts w:ascii="宋体" w:hAnsi="宋体" w:cs="宋体"/>
          <w:sz w:val="24"/>
        </w:rPr>
        <w:t>6.2</w:t>
      </w:r>
      <w:r>
        <w:rPr>
          <w:rFonts w:hint="eastAsia" w:ascii="宋体" w:hAnsi="宋体" w:cs="宋体"/>
          <w:sz w:val="24"/>
        </w:rPr>
        <w:t>培训</w:t>
      </w:r>
      <w:r>
        <w:rPr>
          <w:rFonts w:hint="eastAsia"/>
        </w:rPr>
        <w:t>内容</w:t>
      </w:r>
      <w:bookmarkEnd w:id="126"/>
      <w:bookmarkEnd w:id="127"/>
      <w:bookmarkEnd w:id="128"/>
      <w:bookmarkEnd w:id="129"/>
    </w:p>
    <w:p>
      <w:pPr>
        <w:pStyle w:val="10"/>
        <w:spacing w:before="120" w:after="120" w:line="360" w:lineRule="auto"/>
        <w:ind w:left="240" w:firstLine="500"/>
        <w:rPr>
          <w:sz w:val="24"/>
          <w:szCs w:val="24"/>
        </w:rPr>
      </w:pPr>
      <w:r>
        <w:rPr>
          <w:rFonts w:hint="eastAsia"/>
          <w:sz w:val="24"/>
          <w:szCs w:val="24"/>
        </w:rPr>
        <w:t>培训内容由实施人员本着</w:t>
      </w:r>
      <w:r>
        <w:rPr>
          <w:rFonts w:hint="eastAsia"/>
          <w:sz w:val="24"/>
          <w:szCs w:val="24"/>
          <w:lang w:val="zh-CN" w:eastAsia="zh-CN" w:bidi="zh-CN"/>
        </w:rPr>
        <w:t>“实用</w:t>
      </w:r>
      <w:r>
        <w:rPr>
          <w:rFonts w:hint="eastAsia"/>
          <w:sz w:val="24"/>
          <w:szCs w:val="24"/>
        </w:rPr>
        <w:t>、够用、易学”的原则，根据本实施项目的应用要求并结合用户的需求进行确定，包含本次培训工作涉及的知识点和讲解层次，以作为参与实施双方衡量培训工作质量的标准。以下是根据培训对象所作的本次培训内容分类：</w:t>
      </w:r>
    </w:p>
    <w:p>
      <w:pPr>
        <w:pStyle w:val="10"/>
        <w:spacing w:before="120" w:after="120" w:line="360" w:lineRule="auto"/>
        <w:ind w:left="240" w:firstLine="500"/>
        <w:rPr>
          <w:sz w:val="24"/>
          <w:szCs w:val="24"/>
        </w:rPr>
      </w:pPr>
      <w:r>
        <w:rPr>
          <w:rFonts w:hint="eastAsia"/>
          <w:sz w:val="24"/>
          <w:szCs w:val="24"/>
        </w:rPr>
        <w:t>（注：本部分所列的培训内容，是从技术角度出发，说明在培训工作中应涉及的范围和层次，以便实施人员有一个参照执行的标准，不代表实际培训工作所涉及的全部内容。）</w:t>
      </w:r>
    </w:p>
    <w:p>
      <w:pPr>
        <w:pStyle w:val="13"/>
        <w:ind w:firstLine="843" w:firstLineChars="350"/>
        <w:rPr>
          <w:szCs w:val="24"/>
        </w:rPr>
      </w:pPr>
      <w:bookmarkStart w:id="130" w:name="_Toc70979464"/>
      <w:bookmarkStart w:id="131" w:name="_Toc16790"/>
      <w:bookmarkStart w:id="132" w:name="_Toc24710"/>
      <w:r>
        <w:rPr>
          <w:rFonts w:hint="eastAsia"/>
        </w:rPr>
        <w:t>6</w:t>
      </w:r>
      <w:r>
        <w:t>.2.1</w:t>
      </w:r>
      <w:r>
        <w:rPr>
          <w:rFonts w:hint="eastAsia"/>
        </w:rPr>
        <w:t>系统管理员培训内容</w:t>
      </w:r>
      <w:bookmarkEnd w:id="130"/>
      <w:bookmarkEnd w:id="131"/>
      <w:bookmarkEnd w:id="132"/>
    </w:p>
    <w:tbl>
      <w:tblPr>
        <w:tblStyle w:val="5"/>
        <w:tblW w:w="0" w:type="auto"/>
        <w:jc w:val="center"/>
        <w:tblLayout w:type="fixed"/>
        <w:tblCellMar>
          <w:top w:w="0" w:type="dxa"/>
          <w:left w:w="10" w:type="dxa"/>
          <w:bottom w:w="0" w:type="dxa"/>
          <w:right w:w="10" w:type="dxa"/>
        </w:tblCellMar>
      </w:tblPr>
      <w:tblGrid>
        <w:gridCol w:w="897"/>
        <w:gridCol w:w="1245"/>
        <w:gridCol w:w="6558"/>
      </w:tblGrid>
      <w:tr>
        <w:tblPrEx>
          <w:tblCellMar>
            <w:top w:w="0" w:type="dxa"/>
            <w:left w:w="10" w:type="dxa"/>
            <w:bottom w:w="0" w:type="dxa"/>
            <w:right w:w="10" w:type="dxa"/>
          </w:tblCellMar>
        </w:tblPrEx>
        <w:trPr>
          <w:trHeight w:val="516" w:hRule="exact"/>
          <w:jc w:val="center"/>
        </w:trPr>
        <w:tc>
          <w:tcPr>
            <w:tcW w:w="2142" w:type="dxa"/>
            <w:gridSpan w:val="2"/>
            <w:tcBorders>
              <w:top w:val="single" w:color="auto" w:sz="4" w:space="0"/>
              <w:left w:val="single" w:color="auto" w:sz="4" w:space="0"/>
              <w:bottom w:val="nil"/>
              <w:right w:val="nil"/>
            </w:tcBorders>
            <w:shd w:val="clear" w:color="auto" w:fill="FFFFFF"/>
            <w:vAlign w:val="bottom"/>
          </w:tcPr>
          <w:p>
            <w:pPr>
              <w:pStyle w:val="12"/>
              <w:spacing w:line="360" w:lineRule="auto"/>
              <w:jc w:val="center"/>
              <w:rPr>
                <w:sz w:val="21"/>
                <w:szCs w:val="21"/>
              </w:rPr>
            </w:pPr>
            <w:r>
              <w:rPr>
                <w:rFonts w:hint="eastAsia"/>
                <w:sz w:val="21"/>
                <w:szCs w:val="21"/>
              </w:rPr>
              <w:t>内容分类</w:t>
            </w:r>
          </w:p>
        </w:tc>
        <w:tc>
          <w:tcPr>
            <w:tcW w:w="6558" w:type="dxa"/>
            <w:tcBorders>
              <w:top w:val="single" w:color="auto" w:sz="4" w:space="0"/>
              <w:left w:val="single" w:color="auto" w:sz="4" w:space="0"/>
              <w:bottom w:val="nil"/>
              <w:right w:val="single" w:color="auto" w:sz="4" w:space="0"/>
            </w:tcBorders>
            <w:shd w:val="clear" w:color="auto" w:fill="FFFFFF"/>
            <w:vAlign w:val="bottom"/>
          </w:tcPr>
          <w:p>
            <w:pPr>
              <w:pStyle w:val="12"/>
              <w:spacing w:line="360" w:lineRule="auto"/>
              <w:jc w:val="center"/>
              <w:rPr>
                <w:sz w:val="21"/>
                <w:szCs w:val="21"/>
              </w:rPr>
            </w:pPr>
            <w:r>
              <w:rPr>
                <w:rFonts w:hint="eastAsia"/>
                <w:sz w:val="21"/>
                <w:szCs w:val="21"/>
              </w:rPr>
              <w:t>培训说明</w:t>
            </w:r>
          </w:p>
        </w:tc>
      </w:tr>
      <w:tr>
        <w:tblPrEx>
          <w:tblCellMar>
            <w:top w:w="0" w:type="dxa"/>
            <w:left w:w="10" w:type="dxa"/>
            <w:bottom w:w="0" w:type="dxa"/>
            <w:right w:w="10" w:type="dxa"/>
          </w:tblCellMar>
        </w:tblPrEx>
        <w:trPr>
          <w:trHeight w:val="1741" w:hRule="exact"/>
          <w:jc w:val="center"/>
        </w:trPr>
        <w:tc>
          <w:tcPr>
            <w:tcW w:w="897" w:type="dxa"/>
            <w:vMerge w:val="restart"/>
            <w:tcBorders>
              <w:top w:val="single" w:color="auto" w:sz="4" w:space="0"/>
              <w:left w:val="single" w:color="auto" w:sz="4" w:space="0"/>
              <w:bottom w:val="single" w:color="auto" w:sz="4" w:space="0"/>
              <w:right w:val="nil"/>
            </w:tcBorders>
            <w:shd w:val="clear" w:color="auto" w:fill="FFFFFF"/>
            <w:vAlign w:val="center"/>
          </w:tcPr>
          <w:p>
            <w:pPr>
              <w:pStyle w:val="12"/>
              <w:spacing w:line="360" w:lineRule="auto"/>
              <w:jc w:val="center"/>
              <w:rPr>
                <w:sz w:val="21"/>
                <w:szCs w:val="21"/>
              </w:rPr>
            </w:pPr>
          </w:p>
          <w:p>
            <w:pPr>
              <w:pStyle w:val="12"/>
              <w:spacing w:line="360" w:lineRule="auto"/>
              <w:jc w:val="center"/>
              <w:rPr>
                <w:sz w:val="21"/>
                <w:szCs w:val="21"/>
              </w:rPr>
            </w:pPr>
          </w:p>
          <w:p>
            <w:pPr>
              <w:pStyle w:val="12"/>
              <w:spacing w:line="360" w:lineRule="auto"/>
              <w:rPr>
                <w:sz w:val="21"/>
                <w:szCs w:val="21"/>
              </w:rPr>
            </w:pPr>
          </w:p>
          <w:p>
            <w:pPr>
              <w:pStyle w:val="12"/>
              <w:spacing w:line="360" w:lineRule="auto"/>
              <w:jc w:val="center"/>
              <w:rPr>
                <w:sz w:val="21"/>
                <w:szCs w:val="21"/>
              </w:rPr>
            </w:pPr>
          </w:p>
          <w:p>
            <w:pPr>
              <w:pStyle w:val="12"/>
              <w:spacing w:line="360" w:lineRule="auto"/>
              <w:jc w:val="center"/>
              <w:rPr>
                <w:sz w:val="21"/>
                <w:szCs w:val="21"/>
              </w:rPr>
            </w:pPr>
            <w:r>
              <w:rPr>
                <w:rFonts w:hint="eastAsia"/>
                <w:sz w:val="21"/>
                <w:szCs w:val="21"/>
              </w:rPr>
              <w:t>软</w:t>
            </w:r>
          </w:p>
          <w:p>
            <w:pPr>
              <w:pStyle w:val="12"/>
              <w:spacing w:line="360" w:lineRule="auto"/>
              <w:jc w:val="center"/>
              <w:rPr>
                <w:sz w:val="21"/>
                <w:szCs w:val="21"/>
              </w:rPr>
            </w:pPr>
          </w:p>
          <w:p>
            <w:pPr>
              <w:pStyle w:val="12"/>
              <w:spacing w:line="360" w:lineRule="auto"/>
              <w:jc w:val="center"/>
              <w:rPr>
                <w:sz w:val="21"/>
                <w:szCs w:val="21"/>
              </w:rPr>
            </w:pPr>
            <w:r>
              <w:rPr>
                <w:rFonts w:hint="eastAsia"/>
                <w:sz w:val="21"/>
                <w:szCs w:val="21"/>
              </w:rPr>
              <w:t>件</w:t>
            </w:r>
          </w:p>
          <w:p>
            <w:pPr>
              <w:pStyle w:val="12"/>
              <w:spacing w:line="360" w:lineRule="auto"/>
              <w:jc w:val="center"/>
              <w:rPr>
                <w:sz w:val="21"/>
                <w:szCs w:val="21"/>
              </w:rPr>
            </w:pPr>
          </w:p>
          <w:p>
            <w:pPr>
              <w:pStyle w:val="12"/>
              <w:spacing w:line="360" w:lineRule="auto"/>
              <w:jc w:val="center"/>
              <w:rPr>
                <w:sz w:val="21"/>
                <w:szCs w:val="21"/>
              </w:rPr>
            </w:pPr>
            <w:r>
              <w:rPr>
                <w:rFonts w:hint="eastAsia"/>
                <w:sz w:val="21"/>
                <w:szCs w:val="21"/>
              </w:rPr>
              <w:t>部</w:t>
            </w:r>
          </w:p>
          <w:p>
            <w:pPr>
              <w:pStyle w:val="12"/>
              <w:spacing w:line="360" w:lineRule="auto"/>
              <w:jc w:val="center"/>
              <w:rPr>
                <w:sz w:val="21"/>
                <w:szCs w:val="21"/>
              </w:rPr>
            </w:pPr>
          </w:p>
          <w:p>
            <w:pPr>
              <w:pStyle w:val="12"/>
              <w:spacing w:line="360" w:lineRule="auto"/>
              <w:jc w:val="center"/>
              <w:rPr>
                <w:sz w:val="21"/>
                <w:szCs w:val="21"/>
              </w:rPr>
            </w:pPr>
            <w:r>
              <w:rPr>
                <w:rFonts w:hint="eastAsia"/>
                <w:sz w:val="21"/>
                <w:szCs w:val="21"/>
              </w:rPr>
              <w:t>分</w:t>
            </w:r>
          </w:p>
        </w:tc>
        <w:tc>
          <w:tcPr>
            <w:tcW w:w="1245" w:type="dxa"/>
            <w:tcBorders>
              <w:top w:val="single" w:color="auto" w:sz="4" w:space="0"/>
              <w:left w:val="single" w:color="auto" w:sz="4" w:space="0"/>
              <w:bottom w:val="nil"/>
              <w:right w:val="nil"/>
            </w:tcBorders>
            <w:shd w:val="clear" w:color="auto" w:fill="FFFFFF"/>
            <w:vAlign w:val="center"/>
          </w:tcPr>
          <w:p>
            <w:pPr>
              <w:pStyle w:val="12"/>
              <w:spacing w:line="360" w:lineRule="auto"/>
              <w:jc w:val="center"/>
              <w:rPr>
                <w:sz w:val="21"/>
                <w:szCs w:val="21"/>
              </w:rPr>
            </w:pPr>
            <w:r>
              <w:rPr>
                <w:rFonts w:hint="eastAsia"/>
                <w:sz w:val="21"/>
                <w:szCs w:val="21"/>
              </w:rPr>
              <w:t>操作系统</w:t>
            </w:r>
          </w:p>
        </w:tc>
        <w:tc>
          <w:tcPr>
            <w:tcW w:w="6558" w:type="dxa"/>
            <w:tcBorders>
              <w:top w:val="single" w:color="auto" w:sz="4" w:space="0"/>
              <w:left w:val="single" w:color="auto" w:sz="4" w:space="0"/>
              <w:bottom w:val="nil"/>
              <w:right w:val="single" w:color="auto" w:sz="4" w:space="0"/>
            </w:tcBorders>
            <w:shd w:val="clear" w:color="auto" w:fill="FFFFFF"/>
            <w:vAlign w:val="center"/>
          </w:tcPr>
          <w:p>
            <w:pPr>
              <w:pStyle w:val="12"/>
              <w:tabs>
                <w:tab w:val="left" w:pos="346"/>
              </w:tabs>
              <w:spacing w:after="140" w:line="360" w:lineRule="auto"/>
              <w:rPr>
                <w:sz w:val="21"/>
                <w:szCs w:val="21"/>
              </w:rPr>
            </w:pPr>
            <w:r>
              <w:rPr>
                <w:rFonts w:hint="eastAsia"/>
                <w:sz w:val="21"/>
                <w:szCs w:val="21"/>
              </w:rPr>
              <w:t>1、</w:t>
            </w:r>
            <w:r>
              <w:rPr>
                <w:rFonts w:hint="eastAsia"/>
                <w:sz w:val="21"/>
                <w:szCs w:val="21"/>
              </w:rPr>
              <w:tab/>
            </w:r>
            <w:r>
              <w:rPr>
                <w:rFonts w:hint="eastAsia"/>
                <w:sz w:val="21"/>
                <w:szCs w:val="21"/>
              </w:rPr>
              <w:t>操作系统日常检查维护</w:t>
            </w:r>
          </w:p>
          <w:p>
            <w:pPr>
              <w:pStyle w:val="12"/>
              <w:tabs>
                <w:tab w:val="left" w:pos="367"/>
              </w:tabs>
              <w:spacing w:after="140" w:line="360" w:lineRule="auto"/>
              <w:rPr>
                <w:sz w:val="21"/>
                <w:szCs w:val="21"/>
              </w:rPr>
            </w:pPr>
            <w:r>
              <w:rPr>
                <w:rFonts w:hint="eastAsia"/>
                <w:sz w:val="21"/>
                <w:szCs w:val="21"/>
              </w:rPr>
              <w:t>2、</w:t>
            </w:r>
            <w:r>
              <w:rPr>
                <w:rFonts w:hint="eastAsia"/>
                <w:sz w:val="21"/>
                <w:szCs w:val="21"/>
              </w:rPr>
              <w:tab/>
            </w:r>
            <w:r>
              <w:rPr>
                <w:rFonts w:hint="eastAsia"/>
                <w:sz w:val="21"/>
                <w:szCs w:val="21"/>
              </w:rPr>
              <w:t>硬件设备管理（特别是驱动程序的安装与设置）；</w:t>
            </w:r>
          </w:p>
          <w:p>
            <w:pPr>
              <w:pStyle w:val="12"/>
              <w:tabs>
                <w:tab w:val="left" w:pos="360"/>
              </w:tabs>
              <w:spacing w:after="140" w:line="360" w:lineRule="auto"/>
              <w:rPr>
                <w:sz w:val="21"/>
                <w:szCs w:val="21"/>
              </w:rPr>
            </w:pPr>
            <w:r>
              <w:rPr>
                <w:rFonts w:hint="eastAsia"/>
                <w:sz w:val="21"/>
                <w:szCs w:val="21"/>
              </w:rPr>
              <w:t>3、</w:t>
            </w:r>
            <w:r>
              <w:rPr>
                <w:rFonts w:hint="eastAsia"/>
                <w:sz w:val="21"/>
                <w:szCs w:val="21"/>
              </w:rPr>
              <w:tab/>
            </w:r>
            <w:r>
              <w:rPr>
                <w:rFonts w:hint="eastAsia"/>
                <w:sz w:val="21"/>
                <w:szCs w:val="21"/>
              </w:rPr>
              <w:t>常用管理工具的使用（如用户管理，服务）；</w:t>
            </w:r>
          </w:p>
        </w:tc>
      </w:tr>
      <w:tr>
        <w:tblPrEx>
          <w:tblCellMar>
            <w:top w:w="0" w:type="dxa"/>
            <w:left w:w="10" w:type="dxa"/>
            <w:bottom w:w="0" w:type="dxa"/>
            <w:right w:w="10" w:type="dxa"/>
          </w:tblCellMar>
        </w:tblPrEx>
        <w:trPr>
          <w:trHeight w:val="1382" w:hRule="exact"/>
          <w:jc w:val="center"/>
        </w:trPr>
        <w:tc>
          <w:tcPr>
            <w:tcW w:w="2142" w:type="dxa"/>
            <w:vMerge w:val="continue"/>
            <w:tcBorders>
              <w:top w:val="single" w:color="auto" w:sz="4" w:space="0"/>
              <w:left w:val="single" w:color="auto" w:sz="4" w:space="0"/>
              <w:bottom w:val="single" w:color="auto" w:sz="4" w:space="0"/>
              <w:right w:val="nil"/>
            </w:tcBorders>
            <w:vAlign w:val="center"/>
          </w:tcPr>
          <w:p>
            <w:pPr>
              <w:widowControl/>
              <w:jc w:val="left"/>
              <w:rPr>
                <w:rFonts w:ascii="宋体" w:hAnsi="宋体" w:cs="宋体"/>
                <w:sz w:val="21"/>
                <w:lang w:val="zh-TW" w:eastAsia="zh-TW" w:bidi="zh-TW"/>
              </w:rPr>
            </w:pPr>
          </w:p>
        </w:tc>
        <w:tc>
          <w:tcPr>
            <w:tcW w:w="1245" w:type="dxa"/>
            <w:tcBorders>
              <w:top w:val="single" w:color="auto" w:sz="4" w:space="0"/>
              <w:left w:val="single" w:color="auto" w:sz="4" w:space="0"/>
              <w:bottom w:val="nil"/>
              <w:right w:val="nil"/>
            </w:tcBorders>
            <w:shd w:val="clear" w:color="auto" w:fill="FFFFFF"/>
            <w:vAlign w:val="center"/>
          </w:tcPr>
          <w:p>
            <w:pPr>
              <w:pStyle w:val="12"/>
              <w:spacing w:line="360" w:lineRule="auto"/>
              <w:jc w:val="center"/>
              <w:rPr>
                <w:sz w:val="21"/>
                <w:szCs w:val="21"/>
              </w:rPr>
            </w:pPr>
            <w:r>
              <w:rPr>
                <w:rFonts w:hint="eastAsia"/>
                <w:sz w:val="21"/>
                <w:szCs w:val="21"/>
              </w:rPr>
              <w:t>数据库</w:t>
            </w:r>
          </w:p>
        </w:tc>
        <w:tc>
          <w:tcPr>
            <w:tcW w:w="6558" w:type="dxa"/>
            <w:tcBorders>
              <w:top w:val="single" w:color="auto" w:sz="4" w:space="0"/>
              <w:left w:val="single" w:color="auto" w:sz="4" w:space="0"/>
              <w:bottom w:val="nil"/>
              <w:right w:val="single" w:color="auto" w:sz="4" w:space="0"/>
            </w:tcBorders>
            <w:shd w:val="clear" w:color="auto" w:fill="FFFFFF"/>
          </w:tcPr>
          <w:p>
            <w:pPr>
              <w:pStyle w:val="12"/>
              <w:tabs>
                <w:tab w:val="left" w:pos="367"/>
              </w:tabs>
              <w:spacing w:line="360" w:lineRule="auto"/>
              <w:rPr>
                <w:sz w:val="21"/>
                <w:szCs w:val="21"/>
              </w:rPr>
            </w:pPr>
          </w:p>
          <w:p>
            <w:pPr>
              <w:pStyle w:val="12"/>
              <w:tabs>
                <w:tab w:val="left" w:pos="367"/>
              </w:tabs>
              <w:spacing w:line="360" w:lineRule="auto"/>
              <w:rPr>
                <w:sz w:val="21"/>
                <w:szCs w:val="21"/>
              </w:rPr>
            </w:pPr>
            <w:r>
              <w:rPr>
                <w:rFonts w:hint="eastAsia"/>
                <w:sz w:val="21"/>
                <w:szCs w:val="21"/>
              </w:rPr>
              <w:t>1、</w:t>
            </w:r>
            <w:r>
              <w:rPr>
                <w:rFonts w:hint="eastAsia"/>
                <w:sz w:val="21"/>
                <w:szCs w:val="21"/>
                <w:lang w:val="en-US" w:eastAsia="zh-CN"/>
              </w:rPr>
              <w:t>sqlserver数据库</w:t>
            </w:r>
            <w:r>
              <w:rPr>
                <w:rFonts w:hint="eastAsia"/>
                <w:sz w:val="21"/>
                <w:szCs w:val="21"/>
              </w:rPr>
              <w:t>的安装、删除；</w:t>
            </w:r>
          </w:p>
        </w:tc>
      </w:tr>
      <w:tr>
        <w:tblPrEx>
          <w:tblCellMar>
            <w:top w:w="0" w:type="dxa"/>
            <w:left w:w="10" w:type="dxa"/>
            <w:bottom w:w="0" w:type="dxa"/>
            <w:right w:w="10" w:type="dxa"/>
          </w:tblCellMar>
        </w:tblPrEx>
        <w:trPr>
          <w:trHeight w:val="1985" w:hRule="exact"/>
          <w:jc w:val="center"/>
        </w:trPr>
        <w:tc>
          <w:tcPr>
            <w:tcW w:w="2142" w:type="dxa"/>
            <w:vMerge w:val="continue"/>
            <w:tcBorders>
              <w:top w:val="single" w:color="auto" w:sz="4" w:space="0"/>
              <w:left w:val="single" w:color="auto" w:sz="4" w:space="0"/>
              <w:bottom w:val="single" w:color="auto" w:sz="4" w:space="0"/>
              <w:right w:val="nil"/>
            </w:tcBorders>
            <w:vAlign w:val="center"/>
          </w:tcPr>
          <w:p>
            <w:pPr>
              <w:widowControl/>
              <w:jc w:val="left"/>
              <w:rPr>
                <w:rFonts w:ascii="宋体" w:hAnsi="宋体" w:cs="宋体"/>
                <w:sz w:val="21"/>
                <w:lang w:val="zh-TW" w:eastAsia="zh-TW" w:bidi="zh-TW"/>
              </w:rPr>
            </w:pPr>
          </w:p>
        </w:tc>
        <w:tc>
          <w:tcPr>
            <w:tcW w:w="1245" w:type="dxa"/>
            <w:tcBorders>
              <w:top w:val="single" w:color="auto" w:sz="4" w:space="0"/>
              <w:left w:val="single" w:color="auto" w:sz="4" w:space="0"/>
              <w:bottom w:val="single" w:color="auto" w:sz="4" w:space="0"/>
              <w:right w:val="nil"/>
            </w:tcBorders>
            <w:shd w:val="clear" w:color="auto" w:fill="FFFFFF"/>
            <w:vAlign w:val="center"/>
          </w:tcPr>
          <w:p>
            <w:pPr>
              <w:pStyle w:val="12"/>
              <w:spacing w:line="360" w:lineRule="auto"/>
              <w:ind w:firstLine="180"/>
              <w:rPr>
                <w:sz w:val="21"/>
                <w:szCs w:val="21"/>
              </w:rPr>
            </w:pPr>
            <w:r>
              <w:rPr>
                <w:rFonts w:hint="eastAsia"/>
                <w:sz w:val="21"/>
                <w:szCs w:val="21"/>
              </w:rPr>
              <w:t>软件</w:t>
            </w:r>
          </w:p>
        </w:tc>
        <w:tc>
          <w:tcPr>
            <w:tcW w:w="6558" w:type="dxa"/>
            <w:tcBorders>
              <w:top w:val="single" w:color="auto" w:sz="4" w:space="0"/>
              <w:left w:val="single" w:color="auto" w:sz="4" w:space="0"/>
              <w:bottom w:val="single" w:color="auto" w:sz="4" w:space="0"/>
              <w:right w:val="single" w:color="auto" w:sz="4" w:space="0"/>
            </w:tcBorders>
            <w:shd w:val="clear" w:color="auto" w:fill="FFFFFF"/>
            <w:vAlign w:val="bottom"/>
          </w:tcPr>
          <w:p>
            <w:pPr>
              <w:pStyle w:val="12"/>
              <w:tabs>
                <w:tab w:val="left" w:pos="346"/>
              </w:tabs>
              <w:spacing w:after="140" w:line="360" w:lineRule="auto"/>
              <w:rPr>
                <w:sz w:val="21"/>
                <w:szCs w:val="21"/>
              </w:rPr>
            </w:pPr>
            <w:r>
              <w:rPr>
                <w:rFonts w:hint="eastAsia"/>
                <w:sz w:val="21"/>
                <w:szCs w:val="21"/>
              </w:rPr>
              <w:t>1、</w:t>
            </w:r>
            <w:r>
              <w:rPr>
                <w:rFonts w:hint="eastAsia"/>
                <w:sz w:val="21"/>
                <w:szCs w:val="21"/>
              </w:rPr>
              <w:tab/>
            </w:r>
            <w:r>
              <w:rPr>
                <w:rFonts w:hint="eastAsia"/>
                <w:sz w:val="21"/>
                <w:szCs w:val="21"/>
                <w:lang w:val="en-US" w:eastAsia="zh-CN"/>
              </w:rPr>
              <w:t>chrome浏览器</w:t>
            </w:r>
            <w:r>
              <w:rPr>
                <w:rFonts w:hint="eastAsia"/>
                <w:sz w:val="21"/>
                <w:szCs w:val="21"/>
              </w:rPr>
              <w:t>的安装、删除；</w:t>
            </w:r>
          </w:p>
          <w:p>
            <w:pPr>
              <w:pStyle w:val="12"/>
              <w:spacing w:after="140" w:line="360" w:lineRule="auto"/>
              <w:rPr>
                <w:sz w:val="21"/>
                <w:szCs w:val="21"/>
              </w:rPr>
            </w:pPr>
            <w:r>
              <w:rPr>
                <w:rFonts w:hint="eastAsia"/>
                <w:sz w:val="21"/>
                <w:szCs w:val="21"/>
              </w:rPr>
              <w:t>2、</w:t>
            </w:r>
            <w:r>
              <w:rPr>
                <w:rFonts w:hint="eastAsia"/>
                <w:sz w:val="21"/>
                <w:szCs w:val="21"/>
              </w:rPr>
              <w:tab/>
            </w:r>
            <w:r>
              <w:rPr>
                <w:rFonts w:hint="eastAsia"/>
                <w:sz w:val="21"/>
                <w:szCs w:val="21"/>
              </w:rPr>
              <w:t>版本更换，各模块的功能、操作方法，重点是</w:t>
            </w:r>
            <w:r>
              <w:rPr>
                <w:rFonts w:hint="eastAsia"/>
                <w:sz w:val="21"/>
                <w:szCs w:val="21"/>
                <w:lang w:val="en-US" w:eastAsia="zh-CN" w:bidi="zh-CN"/>
              </w:rPr>
              <w:t>新增的统计</w:t>
            </w:r>
            <w:r>
              <w:rPr>
                <w:rFonts w:hint="eastAsia"/>
                <w:sz w:val="21"/>
                <w:szCs w:val="21"/>
              </w:rPr>
              <w:t>操作；</w:t>
            </w:r>
          </w:p>
          <w:p>
            <w:pPr>
              <w:pStyle w:val="12"/>
              <w:tabs>
                <w:tab w:val="left" w:pos="360"/>
              </w:tabs>
              <w:spacing w:after="140" w:line="360" w:lineRule="auto"/>
              <w:rPr>
                <w:sz w:val="21"/>
                <w:szCs w:val="21"/>
              </w:rPr>
            </w:pPr>
            <w:r>
              <w:rPr>
                <w:rFonts w:hint="eastAsia"/>
                <w:sz w:val="21"/>
                <w:szCs w:val="21"/>
              </w:rPr>
              <w:t>3、</w:t>
            </w:r>
            <w:r>
              <w:rPr>
                <w:rFonts w:hint="eastAsia"/>
                <w:sz w:val="21"/>
                <w:szCs w:val="21"/>
              </w:rPr>
              <w:tab/>
            </w:r>
            <w:r>
              <w:rPr>
                <w:rFonts w:hint="eastAsia"/>
                <w:sz w:val="21"/>
                <w:szCs w:val="21"/>
              </w:rPr>
              <w:t>服务器工具的使用，特别是数据的备份</w:t>
            </w:r>
          </w:p>
        </w:tc>
      </w:tr>
      <w:tr>
        <w:tblPrEx>
          <w:tblCellMar>
            <w:top w:w="0" w:type="dxa"/>
            <w:left w:w="10" w:type="dxa"/>
            <w:bottom w:w="0" w:type="dxa"/>
            <w:right w:w="10" w:type="dxa"/>
          </w:tblCellMar>
        </w:tblPrEx>
        <w:trPr>
          <w:trHeight w:val="1839" w:hRule="exact"/>
          <w:jc w:val="center"/>
        </w:trPr>
        <w:tc>
          <w:tcPr>
            <w:tcW w:w="2142" w:type="dxa"/>
            <w:vMerge w:val="continue"/>
            <w:tcBorders>
              <w:top w:val="single" w:color="auto" w:sz="4" w:space="0"/>
              <w:left w:val="single" w:color="auto" w:sz="4" w:space="0"/>
              <w:bottom w:val="single" w:color="auto" w:sz="4" w:space="0"/>
              <w:right w:val="nil"/>
            </w:tcBorders>
            <w:vAlign w:val="center"/>
          </w:tcPr>
          <w:p>
            <w:pPr>
              <w:widowControl/>
              <w:jc w:val="left"/>
              <w:rPr>
                <w:rFonts w:ascii="宋体" w:hAnsi="宋体" w:cs="宋体"/>
                <w:sz w:val="21"/>
                <w:lang w:val="zh-TW" w:eastAsia="zh-TW" w:bidi="zh-TW"/>
              </w:rPr>
            </w:pPr>
          </w:p>
        </w:tc>
        <w:tc>
          <w:tcPr>
            <w:tcW w:w="1245" w:type="dxa"/>
            <w:tcBorders>
              <w:top w:val="single" w:color="auto" w:sz="4" w:space="0"/>
              <w:left w:val="single" w:color="auto" w:sz="4" w:space="0"/>
              <w:bottom w:val="single" w:color="auto" w:sz="4" w:space="0"/>
              <w:right w:val="nil"/>
            </w:tcBorders>
            <w:shd w:val="clear" w:color="auto" w:fill="FFFFFF"/>
            <w:vAlign w:val="center"/>
          </w:tcPr>
          <w:p>
            <w:pPr>
              <w:pStyle w:val="12"/>
              <w:spacing w:line="360" w:lineRule="auto"/>
              <w:jc w:val="center"/>
              <w:rPr>
                <w:sz w:val="21"/>
                <w:szCs w:val="21"/>
                <w:lang w:eastAsia="zh-CN"/>
              </w:rPr>
            </w:pPr>
            <w:r>
              <w:rPr>
                <w:rFonts w:hint="eastAsia"/>
                <w:sz w:val="21"/>
                <w:szCs w:val="21"/>
                <w:lang w:val="en-US" w:eastAsia="zh-CN"/>
              </w:rPr>
              <w:t>微信公众号</w:t>
            </w:r>
          </w:p>
        </w:tc>
        <w:tc>
          <w:tcPr>
            <w:tcW w:w="6558" w:type="dxa"/>
            <w:tcBorders>
              <w:top w:val="single" w:color="auto" w:sz="4" w:space="0"/>
              <w:left w:val="single" w:color="auto" w:sz="4" w:space="0"/>
              <w:bottom w:val="single" w:color="auto" w:sz="4" w:space="0"/>
              <w:right w:val="single" w:color="auto" w:sz="4" w:space="0"/>
            </w:tcBorders>
            <w:shd w:val="clear" w:color="auto" w:fill="FFFFFF"/>
            <w:vAlign w:val="bottom"/>
          </w:tcPr>
          <w:p>
            <w:pPr>
              <w:pStyle w:val="12"/>
              <w:tabs>
                <w:tab w:val="left" w:pos="317"/>
              </w:tabs>
              <w:spacing w:after="140" w:line="360" w:lineRule="auto"/>
              <w:rPr>
                <w:sz w:val="21"/>
                <w:szCs w:val="21"/>
                <w:lang w:val="en-US"/>
              </w:rPr>
            </w:pPr>
            <w:r>
              <w:rPr>
                <w:rFonts w:hint="eastAsia"/>
                <w:sz w:val="21"/>
                <w:szCs w:val="21"/>
                <w:lang w:val="en-US" w:eastAsia="zh-CN"/>
              </w:rPr>
              <w:t>1</w:t>
            </w:r>
            <w:r>
              <w:rPr>
                <w:rFonts w:hint="eastAsia"/>
                <w:sz w:val="21"/>
                <w:szCs w:val="21"/>
              </w:rPr>
              <w:t>、</w:t>
            </w:r>
            <w:r>
              <w:rPr>
                <w:rFonts w:hint="eastAsia"/>
                <w:sz w:val="21"/>
                <w:szCs w:val="21"/>
              </w:rPr>
              <w:tab/>
            </w:r>
            <w:r>
              <w:rPr>
                <w:rFonts w:hint="eastAsia"/>
                <w:sz w:val="21"/>
                <w:szCs w:val="21"/>
                <w:lang w:val="en-US" w:eastAsia="zh-CN" w:bidi="en-US"/>
              </w:rPr>
              <w:t>微信公众号的日常管理维护</w:t>
            </w:r>
          </w:p>
          <w:p>
            <w:pPr>
              <w:pStyle w:val="12"/>
              <w:tabs>
                <w:tab w:val="left" w:pos="317"/>
              </w:tabs>
              <w:spacing w:after="140" w:line="360" w:lineRule="auto"/>
              <w:rPr>
                <w:sz w:val="21"/>
                <w:szCs w:val="21"/>
                <w:lang w:val="en-US" w:eastAsia="zh-CN"/>
              </w:rPr>
            </w:pPr>
            <w:r>
              <w:rPr>
                <w:rFonts w:hint="eastAsia"/>
                <w:sz w:val="21"/>
                <w:szCs w:val="21"/>
                <w:lang w:val="en-US" w:eastAsia="zh-CN"/>
              </w:rPr>
              <w:t>2、宣教文档视频的推送</w:t>
            </w:r>
          </w:p>
          <w:p>
            <w:pPr>
              <w:pStyle w:val="12"/>
              <w:tabs>
                <w:tab w:val="left" w:pos="317"/>
              </w:tabs>
              <w:spacing w:after="140" w:line="360" w:lineRule="auto"/>
              <w:rPr>
                <w:sz w:val="21"/>
                <w:szCs w:val="21"/>
                <w:lang w:val="en-US" w:eastAsia="zh-CN"/>
              </w:rPr>
            </w:pPr>
            <w:r>
              <w:rPr>
                <w:rFonts w:hint="eastAsia"/>
                <w:sz w:val="21"/>
                <w:szCs w:val="21"/>
                <w:lang w:val="en-US" w:eastAsia="zh-CN"/>
              </w:rPr>
              <w:t>3</w:t>
            </w:r>
            <w:r>
              <w:rPr>
                <w:rFonts w:hint="eastAsia"/>
                <w:sz w:val="21"/>
                <w:szCs w:val="21"/>
              </w:rPr>
              <w:t>、</w:t>
            </w:r>
            <w:r>
              <w:rPr>
                <w:rFonts w:hint="eastAsia"/>
                <w:sz w:val="21"/>
                <w:szCs w:val="21"/>
              </w:rPr>
              <w:tab/>
            </w:r>
            <w:r>
              <w:rPr>
                <w:rFonts w:hint="eastAsia"/>
                <w:sz w:val="21"/>
                <w:szCs w:val="21"/>
                <w:lang w:val="en-US" w:eastAsia="zh-CN"/>
              </w:rPr>
              <w:t>指定人员的信息发送</w:t>
            </w:r>
          </w:p>
        </w:tc>
      </w:tr>
    </w:tbl>
    <w:p>
      <w:pPr>
        <w:widowControl/>
        <w:spacing w:line="360" w:lineRule="auto"/>
        <w:jc w:val="left"/>
        <w:rPr>
          <w:rFonts w:ascii="宋体" w:hAnsi="宋体" w:cs="宋体"/>
        </w:rPr>
        <w:sectPr>
          <w:pgSz w:w="11900" w:h="16840"/>
          <w:pgMar w:top="720" w:right="720" w:bottom="720" w:left="720" w:header="0" w:footer="3" w:gutter="0"/>
          <w:pgNumType w:start="13"/>
          <w:cols w:space="720" w:num="1"/>
          <w:docGrid w:linePitch="326" w:charSpace="0"/>
        </w:sectPr>
      </w:pPr>
    </w:p>
    <w:p>
      <w:pPr>
        <w:pStyle w:val="13"/>
        <w:rPr>
          <w:szCs w:val="24"/>
        </w:rPr>
      </w:pPr>
      <w:bookmarkStart w:id="133" w:name="_Toc70979465"/>
      <w:bookmarkStart w:id="134" w:name="_Toc24755"/>
      <w:bookmarkStart w:id="135" w:name="_Toc31614"/>
      <w:r>
        <w:rPr>
          <w:rFonts w:hint="eastAsia"/>
        </w:rPr>
        <w:t>6</w:t>
      </w:r>
      <w:r>
        <w:t>.2.2</w:t>
      </w:r>
      <w:r>
        <w:rPr>
          <w:rFonts w:hint="eastAsia"/>
        </w:rPr>
        <w:t>一般操作员培训内容</w:t>
      </w:r>
      <w:bookmarkEnd w:id="133"/>
      <w:bookmarkEnd w:id="134"/>
      <w:bookmarkEnd w:id="135"/>
    </w:p>
    <w:p>
      <w:pPr>
        <w:pStyle w:val="10"/>
        <w:spacing w:before="120" w:after="120" w:line="360" w:lineRule="auto"/>
        <w:ind w:left="240" w:firstLine="540"/>
        <w:rPr>
          <w:sz w:val="24"/>
          <w:szCs w:val="24"/>
        </w:rPr>
      </w:pPr>
      <w:r>
        <w:rPr>
          <w:rFonts w:hint="eastAsia"/>
          <w:sz w:val="24"/>
          <w:szCs w:val="24"/>
        </w:rPr>
        <w:t>甲方根据相应操作员制作出</w:t>
      </w:r>
      <w:r>
        <w:rPr>
          <w:rFonts w:hint="eastAsia"/>
          <w:sz w:val="24"/>
          <w:szCs w:val="24"/>
          <w:lang w:eastAsia="zh-CN"/>
        </w:rPr>
        <w:t>安品</w:t>
      </w:r>
      <w:r>
        <w:rPr>
          <w:rFonts w:hint="eastAsia"/>
          <w:sz w:val="24"/>
          <w:szCs w:val="24"/>
        </w:rPr>
        <w:t>软件操作手册，在项目实施过程中提交给医院项目负责人。</w:t>
      </w:r>
    </w:p>
    <w:p>
      <w:pPr>
        <w:pStyle w:val="11"/>
        <w:ind w:firstLine="482"/>
        <w:rPr>
          <w:rFonts w:ascii="宋体" w:hAnsi="宋体" w:cs="宋体"/>
          <w:sz w:val="24"/>
          <w:szCs w:val="24"/>
        </w:rPr>
      </w:pPr>
      <w:bookmarkStart w:id="136" w:name="_Toc5175"/>
      <w:bookmarkStart w:id="137" w:name="bookmark206"/>
      <w:bookmarkStart w:id="138" w:name="_Toc70979466"/>
      <w:bookmarkStart w:id="139" w:name="bookmark209"/>
      <w:r>
        <w:rPr>
          <w:rFonts w:ascii="宋体" w:hAnsi="宋体" w:cs="宋体"/>
          <w:sz w:val="24"/>
        </w:rPr>
        <w:t>6.3</w:t>
      </w:r>
      <w:r>
        <w:rPr>
          <w:rFonts w:hint="eastAsia" w:ascii="宋体" w:hAnsi="宋体" w:cs="宋体"/>
          <w:sz w:val="24"/>
        </w:rPr>
        <w:t>培训日程</w:t>
      </w:r>
      <w:bookmarkEnd w:id="136"/>
      <w:bookmarkEnd w:id="137"/>
      <w:bookmarkEnd w:id="138"/>
      <w:bookmarkEnd w:id="139"/>
    </w:p>
    <w:p>
      <w:pPr>
        <w:pStyle w:val="10"/>
        <w:spacing w:before="120" w:after="120" w:line="360" w:lineRule="auto"/>
        <w:ind w:left="240" w:firstLine="540"/>
        <w:rPr>
          <w:sz w:val="24"/>
          <w:szCs w:val="24"/>
        </w:rPr>
      </w:pPr>
      <w:r>
        <w:rPr>
          <w:rFonts w:hint="eastAsia"/>
          <w:sz w:val="24"/>
          <w:szCs w:val="24"/>
        </w:rPr>
        <w:t>只针对一般操作人员，系统管理员培训在实施工作中同步进行。详细计划及日程根据医院实际情况来制定医院培训日程表。</w:t>
      </w:r>
    </w:p>
    <w:p>
      <w:pPr>
        <w:pStyle w:val="11"/>
        <w:ind w:firstLine="482"/>
        <w:rPr>
          <w:rFonts w:ascii="宋体" w:hAnsi="宋体" w:cs="宋体"/>
          <w:sz w:val="24"/>
          <w:szCs w:val="24"/>
        </w:rPr>
      </w:pPr>
      <w:bookmarkStart w:id="140" w:name="_Toc7572"/>
      <w:bookmarkStart w:id="141" w:name="bookmark210"/>
      <w:bookmarkStart w:id="142" w:name="_Toc70979467"/>
      <w:bookmarkStart w:id="143" w:name="bookmark213"/>
      <w:r>
        <w:rPr>
          <w:rFonts w:ascii="宋体" w:hAnsi="宋体" w:cs="宋体"/>
          <w:sz w:val="24"/>
        </w:rPr>
        <w:t>6.4</w:t>
      </w:r>
      <w:r>
        <w:rPr>
          <w:rFonts w:hint="eastAsia" w:ascii="宋体" w:hAnsi="宋体" w:cs="宋体"/>
          <w:sz w:val="24"/>
        </w:rPr>
        <w:t>项目实施及培训工作中的双方责任</w:t>
      </w:r>
      <w:bookmarkEnd w:id="140"/>
      <w:bookmarkEnd w:id="141"/>
      <w:bookmarkEnd w:id="142"/>
      <w:bookmarkEnd w:id="143"/>
    </w:p>
    <w:p>
      <w:pPr>
        <w:spacing w:line="360" w:lineRule="auto"/>
        <w:ind w:firstLine="480" w:firstLineChars="200"/>
        <w:rPr>
          <w:rFonts w:ascii="宋体" w:hAnsi="宋体" w:cs="宋体"/>
        </w:rPr>
      </w:pPr>
      <w:r>
        <w:rPr>
          <w:rFonts w:hint="eastAsia" w:ascii="宋体" w:hAnsi="宋体" w:cs="宋体"/>
        </w:rPr>
        <w:t>甲方应承担责任：</w:t>
      </w:r>
    </w:p>
    <w:p>
      <w:pPr>
        <w:spacing w:line="360" w:lineRule="auto"/>
        <w:ind w:firstLine="420"/>
        <w:rPr>
          <w:rFonts w:ascii="宋体" w:hAnsi="宋体" w:cs="宋体"/>
        </w:rPr>
      </w:pPr>
      <w:bookmarkStart w:id="144" w:name="bookmark214"/>
      <w:r>
        <w:rPr>
          <w:rFonts w:hint="eastAsia" w:ascii="宋体" w:hAnsi="宋体" w:cs="宋体"/>
        </w:rPr>
        <w:t>（</w:t>
      </w:r>
      <w:bookmarkEnd w:id="144"/>
      <w:r>
        <w:rPr>
          <w:rFonts w:hint="eastAsia" w:ascii="宋体" w:hAnsi="宋体" w:cs="宋体"/>
        </w:rPr>
        <w:t>1）根据乙方提供的初始化数据表格，在双方约定时间内如实收集反映本院各种相关数据，并对其真实、有效和时效性负责；提供录入初始化数据的人力、物力配合；</w:t>
      </w:r>
    </w:p>
    <w:p>
      <w:pPr>
        <w:spacing w:line="360" w:lineRule="auto"/>
        <w:ind w:firstLine="420"/>
        <w:rPr>
          <w:rFonts w:ascii="宋体" w:hAnsi="宋体" w:cs="宋体"/>
        </w:rPr>
      </w:pPr>
      <w:bookmarkStart w:id="145" w:name="bookmark215"/>
      <w:r>
        <w:rPr>
          <w:rFonts w:hint="eastAsia" w:ascii="宋体" w:hAnsi="宋体" w:cs="宋体"/>
        </w:rPr>
        <w:t>（</w:t>
      </w:r>
      <w:bookmarkEnd w:id="145"/>
      <w:r>
        <w:rPr>
          <w:rFonts w:hint="eastAsia" w:ascii="宋体" w:hAnsi="宋体" w:cs="宋体"/>
        </w:rPr>
        <w:t>2）根据双方约定的日程，按时、保质提供在培训过程中所需的场地、器材设备、人员协调等方面的配合；</w:t>
      </w:r>
    </w:p>
    <w:p>
      <w:pPr>
        <w:spacing w:line="360" w:lineRule="auto"/>
        <w:ind w:firstLine="420"/>
        <w:rPr>
          <w:rFonts w:ascii="宋体" w:hAnsi="宋体" w:cs="宋体"/>
        </w:rPr>
      </w:pPr>
      <w:bookmarkStart w:id="146" w:name="bookmark216"/>
      <w:r>
        <w:rPr>
          <w:rFonts w:hint="eastAsia" w:ascii="宋体" w:hAnsi="宋体" w:cs="宋体"/>
        </w:rPr>
        <w:t>（</w:t>
      </w:r>
      <w:bookmarkEnd w:id="146"/>
      <w:r>
        <w:rPr>
          <w:rFonts w:hint="eastAsia" w:ascii="宋体" w:hAnsi="宋体" w:cs="宋体"/>
        </w:rPr>
        <w:t>3）承担其他双方合同注明应履行的责任；</w:t>
      </w:r>
    </w:p>
    <w:p>
      <w:pPr>
        <w:spacing w:line="360" w:lineRule="auto"/>
        <w:rPr>
          <w:rFonts w:ascii="宋体" w:hAnsi="宋体" w:cs="宋体"/>
        </w:rPr>
      </w:pPr>
      <w:r>
        <w:rPr>
          <w:rFonts w:hint="eastAsia" w:ascii="宋体" w:hAnsi="宋体" w:cs="宋体"/>
        </w:rPr>
        <w:t>乙方应承担责任：</w:t>
      </w:r>
    </w:p>
    <w:p>
      <w:pPr>
        <w:spacing w:line="360" w:lineRule="auto"/>
        <w:ind w:firstLine="420"/>
        <w:rPr>
          <w:rFonts w:ascii="宋体" w:hAnsi="宋体" w:cs="宋体"/>
        </w:rPr>
      </w:pPr>
      <w:bookmarkStart w:id="147" w:name="bookmark217"/>
      <w:r>
        <w:rPr>
          <w:rFonts w:hint="eastAsia" w:ascii="宋体" w:hAnsi="宋体" w:cs="宋体"/>
        </w:rPr>
        <w:t>（</w:t>
      </w:r>
      <w:bookmarkEnd w:id="147"/>
      <w:r>
        <w:rPr>
          <w:rFonts w:hint="eastAsia" w:ascii="宋体" w:hAnsi="宋体" w:cs="宋体"/>
        </w:rPr>
        <w:t>1）在双方约定的时间内，根据甲方提供的有效的初始化数据，指导甲方人员正确、合理地对系统进行设置；</w:t>
      </w:r>
    </w:p>
    <w:p>
      <w:pPr>
        <w:spacing w:line="360" w:lineRule="auto"/>
        <w:ind w:firstLine="420"/>
        <w:rPr>
          <w:rFonts w:ascii="宋体" w:hAnsi="宋体" w:cs="宋体"/>
        </w:rPr>
      </w:pPr>
      <w:bookmarkStart w:id="148" w:name="bookmark218"/>
      <w:r>
        <w:rPr>
          <w:rFonts w:hint="eastAsia" w:ascii="宋体" w:hAnsi="宋体" w:cs="宋体"/>
        </w:rPr>
        <w:t>（</w:t>
      </w:r>
      <w:bookmarkEnd w:id="148"/>
      <w:r>
        <w:rPr>
          <w:rFonts w:hint="eastAsia" w:ascii="宋体" w:hAnsi="宋体" w:cs="宋体"/>
        </w:rPr>
        <w:t>2）根据双方确认的培训方案及日程安排，对甲方人员进行与实施工作相关的培训；</w:t>
      </w:r>
    </w:p>
    <w:p>
      <w:pPr>
        <w:spacing w:line="360" w:lineRule="auto"/>
        <w:ind w:firstLine="420"/>
        <w:rPr>
          <w:rFonts w:ascii="宋体" w:hAnsi="宋体" w:cs="宋体"/>
        </w:rPr>
      </w:pPr>
      <w:bookmarkStart w:id="149" w:name="bookmark219"/>
      <w:r>
        <w:rPr>
          <w:rFonts w:hint="eastAsia" w:ascii="宋体" w:hAnsi="宋体" w:cs="宋体"/>
        </w:rPr>
        <w:t>（</w:t>
      </w:r>
      <w:bookmarkEnd w:id="149"/>
      <w:r>
        <w:rPr>
          <w:rFonts w:hint="eastAsia" w:ascii="宋体" w:hAnsi="宋体" w:cs="宋体"/>
        </w:rPr>
        <w:t>3）承担其他双方合同注明应履行的责任；</w:t>
      </w:r>
    </w:p>
    <w:p>
      <w:pPr>
        <w:widowControl/>
        <w:spacing w:line="360" w:lineRule="auto"/>
        <w:jc w:val="left"/>
        <w:rPr>
          <w:rFonts w:ascii="宋体" w:hAnsi="宋体" w:cs="宋体"/>
        </w:rPr>
        <w:sectPr>
          <w:pgSz w:w="11900" w:h="16840"/>
          <w:pgMar w:top="1334" w:right="720" w:bottom="1495" w:left="963" w:header="0" w:footer="3" w:gutter="0"/>
          <w:pgNumType w:start="13"/>
          <w:cols w:space="720" w:num="1"/>
        </w:sectPr>
      </w:pPr>
    </w:p>
    <w:p>
      <w:pPr>
        <w:pStyle w:val="2"/>
        <w:ind w:firstLine="602" w:firstLineChars="250"/>
        <w:rPr>
          <w:rFonts w:ascii="宋体" w:hAnsi="宋体" w:eastAsia="宋体" w:cs="宋体"/>
          <w:sz w:val="24"/>
          <w:szCs w:val="24"/>
        </w:rPr>
      </w:pPr>
      <w:bookmarkStart w:id="150" w:name="_Toc70979468"/>
      <w:bookmarkStart w:id="151" w:name="bookmark227"/>
      <w:bookmarkStart w:id="152" w:name="bookmark224"/>
      <w:bookmarkStart w:id="153" w:name="_Toc4436"/>
      <w:bookmarkStart w:id="154" w:name="_Toc70979304"/>
      <w:r>
        <w:rPr>
          <w:rFonts w:hint="eastAsia" w:ascii="宋体" w:hAnsi="宋体" w:eastAsia="宋体" w:cs="宋体"/>
          <w:sz w:val="24"/>
          <w:szCs w:val="24"/>
        </w:rPr>
        <w:t>（七）项目实施风险告知</w:t>
      </w:r>
      <w:bookmarkEnd w:id="150"/>
      <w:bookmarkEnd w:id="151"/>
      <w:bookmarkEnd w:id="152"/>
      <w:bookmarkEnd w:id="153"/>
      <w:bookmarkEnd w:id="154"/>
    </w:p>
    <w:p>
      <w:pPr>
        <w:pStyle w:val="10"/>
        <w:spacing w:before="120" w:after="120" w:line="360" w:lineRule="auto"/>
        <w:ind w:left="240" w:firstLine="516" w:firstLineChars="215"/>
        <w:rPr>
          <w:sz w:val="24"/>
          <w:szCs w:val="24"/>
        </w:rPr>
      </w:pPr>
      <w:r>
        <w:rPr>
          <w:rFonts w:hint="eastAsia"/>
          <w:sz w:val="24"/>
          <w:szCs w:val="24"/>
        </w:rPr>
        <w:t>为保证整个项目的实施效果及实施工作的顺利开展，建议贵院对以下风险评估表中所罗列出的风险内容进行控制；若院方对下述风险未进行有效控制而导致项目实施延期，相关责任由院方承担；在项目结项时，不影响项目验收。项目风险评估表如下：</w:t>
      </w:r>
    </w:p>
    <w:tbl>
      <w:tblPr>
        <w:tblStyle w:val="5"/>
        <w:tblW w:w="0" w:type="auto"/>
        <w:jc w:val="center"/>
        <w:tblLayout w:type="fixed"/>
        <w:tblCellMar>
          <w:top w:w="0" w:type="dxa"/>
          <w:left w:w="10" w:type="dxa"/>
          <w:bottom w:w="0" w:type="dxa"/>
          <w:right w:w="10" w:type="dxa"/>
        </w:tblCellMar>
      </w:tblPr>
      <w:tblGrid>
        <w:gridCol w:w="704"/>
        <w:gridCol w:w="709"/>
        <w:gridCol w:w="3782"/>
        <w:gridCol w:w="701"/>
        <w:gridCol w:w="701"/>
        <w:gridCol w:w="708"/>
        <w:gridCol w:w="2791"/>
      </w:tblGrid>
      <w:tr>
        <w:tblPrEx>
          <w:tblCellMar>
            <w:top w:w="0" w:type="dxa"/>
            <w:left w:w="10" w:type="dxa"/>
            <w:bottom w:w="0" w:type="dxa"/>
            <w:right w:w="10" w:type="dxa"/>
          </w:tblCellMar>
        </w:tblPrEx>
        <w:trPr>
          <w:trHeight w:val="810" w:hRule="exact"/>
          <w:jc w:val="center"/>
        </w:trPr>
        <w:tc>
          <w:tcPr>
            <w:tcW w:w="704" w:type="dxa"/>
            <w:tcBorders>
              <w:top w:val="single" w:color="auto" w:sz="4" w:space="0"/>
              <w:left w:val="single" w:color="auto" w:sz="4" w:space="0"/>
              <w:bottom w:val="single" w:color="auto" w:sz="4" w:space="0"/>
              <w:right w:val="nil"/>
            </w:tcBorders>
            <w:shd w:val="clear" w:color="auto" w:fill="FFFFFF"/>
          </w:tcPr>
          <w:p>
            <w:pPr>
              <w:pStyle w:val="14"/>
              <w:spacing w:line="360" w:lineRule="auto"/>
              <w:ind w:firstLine="105" w:firstLineChars="50"/>
              <w:jc w:val="left"/>
              <w:rPr>
                <w:sz w:val="21"/>
                <w:szCs w:val="21"/>
                <w:lang w:val="en-US" w:eastAsia="zh-CN" w:bidi="en-US"/>
              </w:rPr>
            </w:pPr>
            <w:r>
              <w:rPr>
                <w:rFonts w:hint="eastAsia"/>
                <w:sz w:val="21"/>
                <w:szCs w:val="21"/>
                <w:lang w:val="en-US" w:eastAsia="zh-CN" w:bidi="en-US"/>
              </w:rPr>
              <w:t xml:space="preserve">序 </w:t>
            </w:r>
          </w:p>
          <w:p>
            <w:pPr>
              <w:pStyle w:val="14"/>
              <w:spacing w:line="360" w:lineRule="auto"/>
              <w:ind w:firstLine="105" w:firstLineChars="50"/>
              <w:jc w:val="left"/>
              <w:rPr>
                <w:sz w:val="21"/>
                <w:szCs w:val="21"/>
                <w:lang w:eastAsia="zh-CN"/>
              </w:rPr>
            </w:pPr>
            <w:r>
              <w:rPr>
                <w:rFonts w:hint="eastAsia"/>
                <w:sz w:val="21"/>
                <w:szCs w:val="21"/>
                <w:lang w:val="en-US" w:eastAsia="zh-CN" w:bidi="en-US"/>
              </w:rPr>
              <w:t>号</w:t>
            </w:r>
          </w:p>
        </w:tc>
        <w:tc>
          <w:tcPr>
            <w:tcW w:w="709" w:type="dxa"/>
            <w:tcBorders>
              <w:top w:val="single" w:color="auto" w:sz="4" w:space="0"/>
              <w:left w:val="single" w:color="auto" w:sz="4" w:space="0"/>
              <w:bottom w:val="single" w:color="auto" w:sz="4" w:space="0"/>
              <w:right w:val="nil"/>
            </w:tcBorders>
            <w:shd w:val="clear" w:color="auto" w:fill="FFFFFF"/>
          </w:tcPr>
          <w:p>
            <w:pPr>
              <w:pStyle w:val="12"/>
              <w:spacing w:line="360" w:lineRule="auto"/>
              <w:jc w:val="center"/>
              <w:rPr>
                <w:sz w:val="21"/>
                <w:szCs w:val="21"/>
              </w:rPr>
            </w:pPr>
            <w:r>
              <w:rPr>
                <w:rFonts w:hint="eastAsia"/>
                <w:sz w:val="21"/>
                <w:szCs w:val="21"/>
              </w:rPr>
              <w:t>风险 类型</w:t>
            </w:r>
          </w:p>
        </w:tc>
        <w:tc>
          <w:tcPr>
            <w:tcW w:w="3782" w:type="dxa"/>
            <w:tcBorders>
              <w:top w:val="single" w:color="auto" w:sz="4" w:space="0"/>
              <w:left w:val="single" w:color="auto" w:sz="4" w:space="0"/>
              <w:bottom w:val="single" w:color="auto" w:sz="4" w:space="0"/>
              <w:right w:val="nil"/>
            </w:tcBorders>
            <w:shd w:val="clear" w:color="auto" w:fill="FFFFFF"/>
            <w:vAlign w:val="center"/>
          </w:tcPr>
          <w:p>
            <w:pPr>
              <w:pStyle w:val="12"/>
              <w:spacing w:line="360" w:lineRule="auto"/>
              <w:jc w:val="center"/>
              <w:rPr>
                <w:sz w:val="21"/>
                <w:szCs w:val="21"/>
              </w:rPr>
            </w:pPr>
            <w:r>
              <w:rPr>
                <w:rFonts w:hint="eastAsia"/>
                <w:sz w:val="21"/>
                <w:szCs w:val="21"/>
              </w:rPr>
              <w:t>风险内容</w:t>
            </w:r>
          </w:p>
        </w:tc>
        <w:tc>
          <w:tcPr>
            <w:tcW w:w="701" w:type="dxa"/>
            <w:tcBorders>
              <w:top w:val="single" w:color="auto" w:sz="4" w:space="0"/>
              <w:left w:val="single" w:color="auto" w:sz="4" w:space="0"/>
              <w:bottom w:val="single" w:color="auto" w:sz="4" w:space="0"/>
              <w:right w:val="nil"/>
            </w:tcBorders>
            <w:shd w:val="clear" w:color="auto" w:fill="FFFFFF"/>
          </w:tcPr>
          <w:p>
            <w:pPr>
              <w:pStyle w:val="12"/>
              <w:spacing w:line="360" w:lineRule="auto"/>
              <w:rPr>
                <w:sz w:val="21"/>
                <w:szCs w:val="21"/>
              </w:rPr>
            </w:pPr>
            <w:r>
              <w:rPr>
                <w:rFonts w:hint="eastAsia"/>
                <w:sz w:val="21"/>
                <w:szCs w:val="21"/>
              </w:rPr>
              <w:t>发生概率</w:t>
            </w:r>
          </w:p>
        </w:tc>
        <w:tc>
          <w:tcPr>
            <w:tcW w:w="701" w:type="dxa"/>
            <w:tcBorders>
              <w:top w:val="single" w:color="auto" w:sz="4" w:space="0"/>
              <w:left w:val="single" w:color="auto" w:sz="4" w:space="0"/>
              <w:bottom w:val="single" w:color="auto" w:sz="4" w:space="0"/>
              <w:right w:val="nil"/>
            </w:tcBorders>
            <w:shd w:val="clear" w:color="auto" w:fill="FFFFFF"/>
          </w:tcPr>
          <w:p>
            <w:pPr>
              <w:pStyle w:val="12"/>
              <w:spacing w:line="360" w:lineRule="auto"/>
              <w:jc w:val="center"/>
              <w:rPr>
                <w:sz w:val="21"/>
                <w:szCs w:val="21"/>
              </w:rPr>
            </w:pPr>
            <w:r>
              <w:rPr>
                <w:rFonts w:hint="eastAsia"/>
                <w:sz w:val="21"/>
                <w:szCs w:val="21"/>
              </w:rPr>
              <w:t>影响程度</w:t>
            </w:r>
          </w:p>
        </w:tc>
        <w:tc>
          <w:tcPr>
            <w:tcW w:w="708" w:type="dxa"/>
            <w:tcBorders>
              <w:top w:val="single" w:color="auto" w:sz="4" w:space="0"/>
              <w:left w:val="single" w:color="auto" w:sz="4" w:space="0"/>
              <w:bottom w:val="single" w:color="auto" w:sz="4" w:space="0"/>
              <w:right w:val="nil"/>
            </w:tcBorders>
            <w:shd w:val="clear" w:color="auto" w:fill="FFFFFF"/>
          </w:tcPr>
          <w:p>
            <w:pPr>
              <w:pStyle w:val="12"/>
              <w:spacing w:line="360" w:lineRule="auto"/>
              <w:jc w:val="center"/>
              <w:rPr>
                <w:sz w:val="21"/>
                <w:szCs w:val="21"/>
              </w:rPr>
            </w:pPr>
            <w:r>
              <w:rPr>
                <w:rFonts w:hint="eastAsia"/>
                <w:sz w:val="21"/>
                <w:szCs w:val="21"/>
              </w:rPr>
              <w:t>风险 等级</w:t>
            </w:r>
          </w:p>
        </w:tc>
        <w:tc>
          <w:tcPr>
            <w:tcW w:w="279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360" w:lineRule="auto"/>
              <w:jc w:val="center"/>
              <w:rPr>
                <w:sz w:val="21"/>
                <w:szCs w:val="21"/>
              </w:rPr>
            </w:pPr>
            <w:r>
              <w:rPr>
                <w:rFonts w:hint="eastAsia"/>
                <w:sz w:val="21"/>
                <w:szCs w:val="21"/>
              </w:rPr>
              <w:t>建议应对策略</w:t>
            </w:r>
          </w:p>
        </w:tc>
      </w:tr>
      <w:tr>
        <w:tblPrEx>
          <w:tblCellMar>
            <w:top w:w="0" w:type="dxa"/>
            <w:left w:w="10" w:type="dxa"/>
            <w:bottom w:w="0" w:type="dxa"/>
            <w:right w:w="10" w:type="dxa"/>
          </w:tblCellMar>
        </w:tblPrEx>
        <w:trPr>
          <w:trHeight w:val="2391" w:hRule="exact"/>
          <w:jc w:val="center"/>
        </w:trPr>
        <w:tc>
          <w:tcPr>
            <w:tcW w:w="70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360" w:lineRule="auto"/>
              <w:ind w:firstLine="220"/>
              <w:rPr>
                <w:sz w:val="21"/>
                <w:szCs w:val="21"/>
                <w:lang w:val="en-US" w:eastAsia="en-US"/>
              </w:rPr>
            </w:pPr>
            <w:r>
              <w:rPr>
                <w:rFonts w:hint="eastAsia"/>
                <w:sz w:val="21"/>
                <w:szCs w:val="21"/>
              </w:rPr>
              <w:t>1</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360" w:lineRule="auto"/>
              <w:rPr>
                <w:sz w:val="21"/>
                <w:szCs w:val="21"/>
              </w:rPr>
            </w:pPr>
            <w:r>
              <w:rPr>
                <w:rFonts w:hint="eastAsia"/>
                <w:sz w:val="21"/>
                <w:szCs w:val="21"/>
              </w:rPr>
              <w:t>医院管理</w:t>
            </w:r>
          </w:p>
        </w:tc>
        <w:tc>
          <w:tcPr>
            <w:tcW w:w="3782" w:type="dxa"/>
            <w:tcBorders>
              <w:top w:val="single" w:color="auto" w:sz="4" w:space="0"/>
              <w:left w:val="single" w:color="auto" w:sz="4" w:space="0"/>
              <w:bottom w:val="single" w:color="auto" w:sz="4" w:space="0"/>
              <w:right w:val="single" w:color="auto" w:sz="4" w:space="0"/>
            </w:tcBorders>
            <w:shd w:val="clear" w:color="auto" w:fill="FFFFFF"/>
            <w:vAlign w:val="bottom"/>
          </w:tcPr>
          <w:p>
            <w:pPr>
              <w:pStyle w:val="12"/>
              <w:spacing w:line="360" w:lineRule="auto"/>
              <w:rPr>
                <w:sz w:val="21"/>
                <w:szCs w:val="21"/>
              </w:rPr>
            </w:pPr>
            <w:r>
              <w:rPr>
                <w:rFonts w:hint="eastAsia"/>
                <w:sz w:val="21"/>
                <w:szCs w:val="21"/>
              </w:rPr>
              <w:t>医院信息科或主管部门对项目的实施于予大力支持及配合，但所涉及系统上线的各科室釆取不予配合态度，协调困难，导致系统实施严重滞后甚至导致项目暂停离场</w:t>
            </w:r>
          </w:p>
        </w:tc>
        <w:tc>
          <w:tcPr>
            <w:tcW w:w="70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360" w:lineRule="auto"/>
              <w:ind w:firstLine="200"/>
              <w:rPr>
                <w:sz w:val="21"/>
                <w:szCs w:val="21"/>
              </w:rPr>
            </w:pPr>
            <w:r>
              <w:rPr>
                <w:rFonts w:hint="eastAsia"/>
                <w:sz w:val="21"/>
                <w:szCs w:val="21"/>
              </w:rPr>
              <w:t>高</w:t>
            </w:r>
          </w:p>
        </w:tc>
        <w:tc>
          <w:tcPr>
            <w:tcW w:w="70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360" w:lineRule="auto"/>
              <w:ind w:firstLine="200"/>
              <w:rPr>
                <w:sz w:val="21"/>
                <w:szCs w:val="21"/>
              </w:rPr>
            </w:pPr>
            <w:r>
              <w:rPr>
                <w:rFonts w:hint="eastAsia"/>
                <w:sz w:val="21"/>
                <w:szCs w:val="21"/>
              </w:rPr>
              <w:t>高</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360" w:lineRule="auto"/>
              <w:ind w:firstLine="200"/>
              <w:rPr>
                <w:sz w:val="21"/>
                <w:szCs w:val="21"/>
              </w:rPr>
            </w:pPr>
            <w:r>
              <w:rPr>
                <w:rFonts w:hint="eastAsia"/>
                <w:sz w:val="21"/>
                <w:szCs w:val="21"/>
              </w:rPr>
              <w:t>高</w:t>
            </w:r>
          </w:p>
        </w:tc>
        <w:tc>
          <w:tcPr>
            <w:tcW w:w="279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360" w:lineRule="auto"/>
              <w:rPr>
                <w:sz w:val="21"/>
                <w:szCs w:val="21"/>
              </w:rPr>
            </w:pPr>
            <w:r>
              <w:rPr>
                <w:rFonts w:hint="eastAsia"/>
                <w:sz w:val="21"/>
                <w:szCs w:val="21"/>
              </w:rPr>
              <w:t>建议院方做好内部的通报工 作，定期进行信息化建设方面的专题会议</w:t>
            </w:r>
          </w:p>
        </w:tc>
      </w:tr>
      <w:tr>
        <w:tblPrEx>
          <w:tblCellMar>
            <w:top w:w="0" w:type="dxa"/>
            <w:left w:w="10" w:type="dxa"/>
            <w:bottom w:w="0" w:type="dxa"/>
            <w:right w:w="10" w:type="dxa"/>
          </w:tblCellMar>
        </w:tblPrEx>
        <w:trPr>
          <w:trHeight w:val="1858" w:hRule="exac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2"/>
              <w:spacing w:line="360" w:lineRule="auto"/>
              <w:ind w:firstLine="220"/>
              <w:rPr>
                <w:sz w:val="21"/>
                <w:szCs w:val="21"/>
                <w:lang w:val="en-US" w:eastAsia="en-US"/>
              </w:rPr>
            </w:pPr>
            <w:r>
              <w:rPr>
                <w:rFonts w:hint="eastAsia"/>
                <w:sz w:val="21"/>
                <w:szCs w:val="21"/>
              </w:rPr>
              <w:t>2</w:t>
            </w:r>
          </w:p>
        </w:tc>
        <w:tc>
          <w:tcPr>
            <w:tcW w:w="709" w:type="dxa"/>
            <w:tcBorders>
              <w:top w:val="single" w:color="auto" w:sz="4" w:space="0"/>
              <w:left w:val="single" w:color="auto" w:sz="4" w:space="0"/>
              <w:bottom w:val="single" w:color="auto" w:sz="4" w:space="0"/>
              <w:right w:val="single" w:color="auto" w:sz="4" w:space="0"/>
            </w:tcBorders>
            <w:vAlign w:val="center"/>
          </w:tcPr>
          <w:p>
            <w:pPr>
              <w:pStyle w:val="12"/>
              <w:spacing w:line="360" w:lineRule="auto"/>
              <w:rPr>
                <w:sz w:val="21"/>
                <w:szCs w:val="21"/>
              </w:rPr>
            </w:pPr>
            <w:r>
              <w:rPr>
                <w:rFonts w:hint="eastAsia"/>
                <w:sz w:val="21"/>
                <w:szCs w:val="21"/>
              </w:rPr>
              <w:t>医院管理</w:t>
            </w:r>
          </w:p>
        </w:tc>
        <w:tc>
          <w:tcPr>
            <w:tcW w:w="3782" w:type="dxa"/>
            <w:tcBorders>
              <w:top w:val="single" w:color="auto" w:sz="4" w:space="0"/>
              <w:left w:val="single" w:color="auto" w:sz="4" w:space="0"/>
              <w:bottom w:val="single" w:color="auto" w:sz="4" w:space="0"/>
              <w:right w:val="single" w:color="auto" w:sz="4" w:space="0"/>
            </w:tcBorders>
          </w:tcPr>
          <w:p>
            <w:pPr>
              <w:pStyle w:val="12"/>
              <w:spacing w:line="360" w:lineRule="auto"/>
              <w:rPr>
                <w:sz w:val="21"/>
                <w:szCs w:val="21"/>
              </w:rPr>
            </w:pPr>
            <w:r>
              <w:rPr>
                <w:rFonts w:hint="eastAsia"/>
                <w:sz w:val="21"/>
                <w:szCs w:val="21"/>
              </w:rPr>
              <w:t>医院领导及各相关部门负责人的重视度不够，相互协调性较差，导致项目实施进度的整体滞后</w:t>
            </w:r>
          </w:p>
        </w:tc>
        <w:tc>
          <w:tcPr>
            <w:tcW w:w="701" w:type="dxa"/>
            <w:tcBorders>
              <w:top w:val="single" w:color="auto" w:sz="4" w:space="0"/>
              <w:left w:val="single" w:color="auto" w:sz="4" w:space="0"/>
              <w:bottom w:val="single" w:color="auto" w:sz="4" w:space="0"/>
              <w:right w:val="single" w:color="auto" w:sz="4" w:space="0"/>
            </w:tcBorders>
            <w:vAlign w:val="center"/>
          </w:tcPr>
          <w:p>
            <w:pPr>
              <w:pStyle w:val="12"/>
              <w:spacing w:line="360" w:lineRule="auto"/>
              <w:ind w:firstLine="200"/>
              <w:rPr>
                <w:sz w:val="21"/>
                <w:szCs w:val="21"/>
              </w:rPr>
            </w:pPr>
            <w:r>
              <w:rPr>
                <w:rFonts w:hint="eastAsia"/>
                <w:sz w:val="21"/>
                <w:szCs w:val="21"/>
              </w:rPr>
              <w:t>高</w:t>
            </w:r>
          </w:p>
        </w:tc>
        <w:tc>
          <w:tcPr>
            <w:tcW w:w="701" w:type="dxa"/>
            <w:tcBorders>
              <w:top w:val="single" w:color="auto" w:sz="4" w:space="0"/>
              <w:left w:val="single" w:color="auto" w:sz="4" w:space="0"/>
              <w:bottom w:val="single" w:color="auto" w:sz="4" w:space="0"/>
              <w:right w:val="single" w:color="auto" w:sz="4" w:space="0"/>
            </w:tcBorders>
            <w:vAlign w:val="center"/>
          </w:tcPr>
          <w:p>
            <w:pPr>
              <w:pStyle w:val="12"/>
              <w:spacing w:line="360" w:lineRule="auto"/>
              <w:ind w:firstLine="200"/>
              <w:rPr>
                <w:sz w:val="21"/>
                <w:szCs w:val="21"/>
              </w:rPr>
            </w:pPr>
            <w:r>
              <w:rPr>
                <w:rFonts w:hint="eastAsia"/>
                <w:sz w:val="21"/>
                <w:szCs w:val="21"/>
              </w:rPr>
              <w:t>高</w:t>
            </w:r>
          </w:p>
        </w:tc>
        <w:tc>
          <w:tcPr>
            <w:tcW w:w="708" w:type="dxa"/>
            <w:tcBorders>
              <w:top w:val="single" w:color="auto" w:sz="4" w:space="0"/>
              <w:left w:val="single" w:color="auto" w:sz="4" w:space="0"/>
              <w:bottom w:val="single" w:color="auto" w:sz="4" w:space="0"/>
              <w:right w:val="single" w:color="auto" w:sz="4" w:space="0"/>
            </w:tcBorders>
            <w:vAlign w:val="center"/>
          </w:tcPr>
          <w:p>
            <w:pPr>
              <w:pStyle w:val="12"/>
              <w:spacing w:line="360" w:lineRule="auto"/>
              <w:ind w:firstLine="200"/>
              <w:rPr>
                <w:sz w:val="21"/>
                <w:szCs w:val="21"/>
              </w:rPr>
            </w:pPr>
            <w:r>
              <w:rPr>
                <w:rFonts w:hint="eastAsia"/>
                <w:sz w:val="21"/>
                <w:szCs w:val="21"/>
              </w:rPr>
              <w:t>中</w:t>
            </w:r>
          </w:p>
        </w:tc>
        <w:tc>
          <w:tcPr>
            <w:tcW w:w="2791" w:type="dxa"/>
            <w:tcBorders>
              <w:top w:val="single" w:color="auto" w:sz="4" w:space="0"/>
              <w:left w:val="single" w:color="auto" w:sz="4" w:space="0"/>
              <w:bottom w:val="single" w:color="auto" w:sz="4" w:space="0"/>
              <w:right w:val="single" w:color="auto" w:sz="4" w:space="0"/>
            </w:tcBorders>
            <w:vAlign w:val="center"/>
          </w:tcPr>
          <w:p>
            <w:pPr>
              <w:pStyle w:val="12"/>
              <w:spacing w:line="360" w:lineRule="auto"/>
              <w:rPr>
                <w:sz w:val="21"/>
                <w:szCs w:val="21"/>
              </w:rPr>
            </w:pPr>
            <w:r>
              <w:rPr>
                <w:rFonts w:hint="eastAsia"/>
                <w:sz w:val="21"/>
                <w:szCs w:val="21"/>
              </w:rPr>
              <w:t>成立可执行的院方项目组，定期召开工作总结会议</w:t>
            </w:r>
          </w:p>
        </w:tc>
      </w:tr>
      <w:tr>
        <w:tblPrEx>
          <w:tblCellMar>
            <w:top w:w="0" w:type="dxa"/>
            <w:left w:w="10" w:type="dxa"/>
            <w:bottom w:w="0" w:type="dxa"/>
            <w:right w:w="10" w:type="dxa"/>
          </w:tblCellMar>
        </w:tblPrEx>
        <w:trPr>
          <w:trHeight w:val="2355" w:hRule="exac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2"/>
              <w:spacing w:line="360" w:lineRule="auto"/>
              <w:ind w:firstLine="220"/>
              <w:rPr>
                <w:sz w:val="21"/>
                <w:szCs w:val="21"/>
                <w:lang w:val="en-US" w:eastAsia="en-US"/>
              </w:rPr>
            </w:pPr>
            <w:r>
              <w:rPr>
                <w:rFonts w:hint="eastAsia"/>
                <w:sz w:val="21"/>
                <w:szCs w:val="21"/>
              </w:rPr>
              <w:t>3</w:t>
            </w:r>
          </w:p>
        </w:tc>
        <w:tc>
          <w:tcPr>
            <w:tcW w:w="709" w:type="dxa"/>
            <w:tcBorders>
              <w:top w:val="single" w:color="auto" w:sz="4" w:space="0"/>
              <w:left w:val="single" w:color="auto" w:sz="4" w:space="0"/>
              <w:bottom w:val="single" w:color="auto" w:sz="4" w:space="0"/>
              <w:right w:val="single" w:color="auto" w:sz="4" w:space="0"/>
            </w:tcBorders>
            <w:vAlign w:val="center"/>
          </w:tcPr>
          <w:p>
            <w:pPr>
              <w:pStyle w:val="12"/>
              <w:spacing w:line="360" w:lineRule="auto"/>
              <w:rPr>
                <w:sz w:val="21"/>
                <w:szCs w:val="21"/>
              </w:rPr>
            </w:pPr>
            <w:r>
              <w:rPr>
                <w:rFonts w:hint="eastAsia"/>
                <w:sz w:val="21"/>
                <w:szCs w:val="21"/>
              </w:rPr>
              <w:t>数据安全</w:t>
            </w:r>
          </w:p>
        </w:tc>
        <w:tc>
          <w:tcPr>
            <w:tcW w:w="3782" w:type="dxa"/>
            <w:tcBorders>
              <w:top w:val="single" w:color="auto" w:sz="4" w:space="0"/>
              <w:left w:val="single" w:color="auto" w:sz="4" w:space="0"/>
              <w:bottom w:val="single" w:color="auto" w:sz="4" w:space="0"/>
              <w:right w:val="single" w:color="auto" w:sz="4" w:space="0"/>
            </w:tcBorders>
          </w:tcPr>
          <w:p>
            <w:pPr>
              <w:pStyle w:val="12"/>
              <w:spacing w:line="360" w:lineRule="auto"/>
              <w:rPr>
                <w:sz w:val="21"/>
                <w:szCs w:val="21"/>
              </w:rPr>
            </w:pPr>
            <w:r>
              <w:rPr>
                <w:rFonts w:hint="eastAsia"/>
                <w:sz w:val="21"/>
                <w:szCs w:val="21"/>
              </w:rPr>
              <w:t>项目实施过程中或项目验收后，院方信息 化主管部门在涉及到基础数据的修改、调 整、删除等工作时，造成数据丢失或篡改等数据安全方面的问题</w:t>
            </w:r>
          </w:p>
        </w:tc>
        <w:tc>
          <w:tcPr>
            <w:tcW w:w="701" w:type="dxa"/>
            <w:tcBorders>
              <w:top w:val="single" w:color="auto" w:sz="4" w:space="0"/>
              <w:left w:val="single" w:color="auto" w:sz="4" w:space="0"/>
              <w:bottom w:val="single" w:color="auto" w:sz="4" w:space="0"/>
              <w:right w:val="single" w:color="auto" w:sz="4" w:space="0"/>
            </w:tcBorders>
            <w:vAlign w:val="center"/>
          </w:tcPr>
          <w:p>
            <w:pPr>
              <w:pStyle w:val="12"/>
              <w:spacing w:line="360" w:lineRule="auto"/>
              <w:ind w:firstLine="200"/>
              <w:rPr>
                <w:sz w:val="21"/>
                <w:szCs w:val="21"/>
              </w:rPr>
            </w:pPr>
            <w:r>
              <w:rPr>
                <w:rFonts w:hint="eastAsia"/>
                <w:sz w:val="21"/>
                <w:szCs w:val="21"/>
              </w:rPr>
              <w:t>中</w:t>
            </w:r>
          </w:p>
        </w:tc>
        <w:tc>
          <w:tcPr>
            <w:tcW w:w="701" w:type="dxa"/>
            <w:tcBorders>
              <w:top w:val="single" w:color="auto" w:sz="4" w:space="0"/>
              <w:left w:val="single" w:color="auto" w:sz="4" w:space="0"/>
              <w:bottom w:val="single" w:color="auto" w:sz="4" w:space="0"/>
              <w:right w:val="single" w:color="auto" w:sz="4" w:space="0"/>
            </w:tcBorders>
            <w:vAlign w:val="center"/>
          </w:tcPr>
          <w:p>
            <w:pPr>
              <w:pStyle w:val="12"/>
              <w:spacing w:line="360" w:lineRule="auto"/>
              <w:ind w:firstLine="200"/>
              <w:rPr>
                <w:sz w:val="21"/>
                <w:szCs w:val="21"/>
              </w:rPr>
            </w:pPr>
            <w:r>
              <w:rPr>
                <w:rFonts w:hint="eastAsia"/>
                <w:sz w:val="21"/>
                <w:szCs w:val="21"/>
              </w:rPr>
              <w:t>高</w:t>
            </w:r>
          </w:p>
        </w:tc>
        <w:tc>
          <w:tcPr>
            <w:tcW w:w="708" w:type="dxa"/>
            <w:tcBorders>
              <w:top w:val="single" w:color="auto" w:sz="4" w:space="0"/>
              <w:left w:val="single" w:color="auto" w:sz="4" w:space="0"/>
              <w:bottom w:val="single" w:color="auto" w:sz="4" w:space="0"/>
              <w:right w:val="single" w:color="auto" w:sz="4" w:space="0"/>
            </w:tcBorders>
            <w:vAlign w:val="center"/>
          </w:tcPr>
          <w:p>
            <w:pPr>
              <w:pStyle w:val="12"/>
              <w:spacing w:line="360" w:lineRule="auto"/>
              <w:ind w:firstLine="200"/>
              <w:rPr>
                <w:sz w:val="21"/>
                <w:szCs w:val="21"/>
              </w:rPr>
            </w:pPr>
            <w:r>
              <w:rPr>
                <w:rFonts w:hint="eastAsia"/>
                <w:sz w:val="21"/>
                <w:szCs w:val="21"/>
              </w:rPr>
              <w:t>高</w:t>
            </w:r>
          </w:p>
        </w:tc>
        <w:tc>
          <w:tcPr>
            <w:tcW w:w="2791" w:type="dxa"/>
            <w:tcBorders>
              <w:top w:val="single" w:color="auto" w:sz="4" w:space="0"/>
              <w:left w:val="single" w:color="auto" w:sz="4" w:space="0"/>
              <w:bottom w:val="single" w:color="auto" w:sz="4" w:space="0"/>
              <w:right w:val="single" w:color="auto" w:sz="4" w:space="0"/>
            </w:tcBorders>
            <w:vAlign w:val="center"/>
          </w:tcPr>
          <w:p>
            <w:pPr>
              <w:pStyle w:val="12"/>
              <w:spacing w:line="360" w:lineRule="auto"/>
              <w:rPr>
                <w:sz w:val="21"/>
                <w:szCs w:val="21"/>
              </w:rPr>
            </w:pPr>
            <w:r>
              <w:rPr>
                <w:rFonts w:hint="eastAsia"/>
                <w:sz w:val="21"/>
                <w:szCs w:val="21"/>
              </w:rPr>
              <w:t>请事先告知我方技术人员， 避免由于误操作导致系统出错或统计出错</w:t>
            </w:r>
          </w:p>
        </w:tc>
      </w:tr>
      <w:tr>
        <w:tblPrEx>
          <w:tblCellMar>
            <w:top w:w="0" w:type="dxa"/>
            <w:left w:w="10" w:type="dxa"/>
            <w:bottom w:w="0" w:type="dxa"/>
            <w:right w:w="10" w:type="dxa"/>
          </w:tblCellMar>
        </w:tblPrEx>
        <w:trPr>
          <w:trHeight w:val="2400" w:hRule="exac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2"/>
              <w:spacing w:line="360" w:lineRule="auto"/>
              <w:ind w:firstLine="220"/>
              <w:rPr>
                <w:sz w:val="21"/>
                <w:szCs w:val="21"/>
                <w:lang w:val="en-US" w:eastAsia="en-US"/>
              </w:rPr>
            </w:pPr>
            <w:r>
              <w:rPr>
                <w:rFonts w:hint="eastAsia"/>
                <w:sz w:val="21"/>
                <w:szCs w:val="21"/>
              </w:rPr>
              <w:t>4</w:t>
            </w:r>
          </w:p>
        </w:tc>
        <w:tc>
          <w:tcPr>
            <w:tcW w:w="709" w:type="dxa"/>
            <w:tcBorders>
              <w:top w:val="single" w:color="auto" w:sz="4" w:space="0"/>
              <w:left w:val="single" w:color="auto" w:sz="4" w:space="0"/>
              <w:bottom w:val="single" w:color="auto" w:sz="4" w:space="0"/>
              <w:right w:val="single" w:color="auto" w:sz="4" w:space="0"/>
            </w:tcBorders>
            <w:vAlign w:val="center"/>
          </w:tcPr>
          <w:p>
            <w:pPr>
              <w:pStyle w:val="12"/>
              <w:spacing w:after="60" w:line="360" w:lineRule="auto"/>
              <w:rPr>
                <w:sz w:val="21"/>
                <w:szCs w:val="21"/>
              </w:rPr>
            </w:pPr>
            <w:r>
              <w:rPr>
                <w:rFonts w:hint="eastAsia"/>
                <w:sz w:val="21"/>
                <w:szCs w:val="21"/>
              </w:rPr>
              <w:t>资源</w:t>
            </w:r>
          </w:p>
          <w:p>
            <w:pPr>
              <w:pStyle w:val="12"/>
              <w:spacing w:line="360" w:lineRule="auto"/>
              <w:rPr>
                <w:sz w:val="21"/>
                <w:szCs w:val="21"/>
              </w:rPr>
            </w:pPr>
            <w:r>
              <w:rPr>
                <w:rFonts w:hint="eastAsia"/>
                <w:sz w:val="21"/>
                <w:szCs w:val="21"/>
              </w:rPr>
              <w:t>配置</w:t>
            </w:r>
          </w:p>
        </w:tc>
        <w:tc>
          <w:tcPr>
            <w:tcW w:w="3782" w:type="dxa"/>
            <w:tcBorders>
              <w:top w:val="single" w:color="auto" w:sz="4" w:space="0"/>
              <w:left w:val="single" w:color="auto" w:sz="4" w:space="0"/>
              <w:bottom w:val="single" w:color="auto" w:sz="4" w:space="0"/>
              <w:right w:val="single" w:color="auto" w:sz="4" w:space="0"/>
            </w:tcBorders>
          </w:tcPr>
          <w:p>
            <w:pPr>
              <w:pStyle w:val="12"/>
              <w:spacing w:line="360" w:lineRule="auto"/>
              <w:rPr>
                <w:sz w:val="21"/>
                <w:szCs w:val="21"/>
              </w:rPr>
            </w:pPr>
            <w:r>
              <w:rPr>
                <w:rFonts w:hint="eastAsia"/>
                <w:sz w:val="21"/>
                <w:szCs w:val="21"/>
              </w:rPr>
              <w:t>信息科相关人员参与项目力度不够；我方 培训或系统维护时不积极参与，对系统的 使用及维护非常生疏，不能胜任后期系统 的维护工作</w:t>
            </w:r>
          </w:p>
        </w:tc>
        <w:tc>
          <w:tcPr>
            <w:tcW w:w="701" w:type="dxa"/>
            <w:tcBorders>
              <w:top w:val="single" w:color="auto" w:sz="4" w:space="0"/>
              <w:left w:val="single" w:color="auto" w:sz="4" w:space="0"/>
              <w:bottom w:val="single" w:color="auto" w:sz="4" w:space="0"/>
              <w:right w:val="single" w:color="auto" w:sz="4" w:space="0"/>
            </w:tcBorders>
            <w:vAlign w:val="center"/>
          </w:tcPr>
          <w:p>
            <w:pPr>
              <w:pStyle w:val="12"/>
              <w:spacing w:line="360" w:lineRule="auto"/>
              <w:ind w:firstLine="200"/>
              <w:rPr>
                <w:sz w:val="21"/>
                <w:szCs w:val="21"/>
              </w:rPr>
            </w:pPr>
            <w:r>
              <w:rPr>
                <w:rFonts w:hint="eastAsia"/>
                <w:sz w:val="21"/>
                <w:szCs w:val="21"/>
              </w:rPr>
              <w:t>高</w:t>
            </w:r>
          </w:p>
        </w:tc>
        <w:tc>
          <w:tcPr>
            <w:tcW w:w="701" w:type="dxa"/>
            <w:tcBorders>
              <w:top w:val="single" w:color="auto" w:sz="4" w:space="0"/>
              <w:left w:val="single" w:color="auto" w:sz="4" w:space="0"/>
              <w:bottom w:val="single" w:color="auto" w:sz="4" w:space="0"/>
              <w:right w:val="single" w:color="auto" w:sz="4" w:space="0"/>
            </w:tcBorders>
            <w:vAlign w:val="center"/>
          </w:tcPr>
          <w:p>
            <w:pPr>
              <w:pStyle w:val="12"/>
              <w:spacing w:line="360" w:lineRule="auto"/>
              <w:ind w:firstLine="200"/>
              <w:rPr>
                <w:sz w:val="21"/>
                <w:szCs w:val="21"/>
              </w:rPr>
            </w:pPr>
            <w:r>
              <w:rPr>
                <w:rFonts w:hint="eastAsia"/>
                <w:sz w:val="21"/>
                <w:szCs w:val="21"/>
              </w:rPr>
              <w:t>高</w:t>
            </w:r>
          </w:p>
        </w:tc>
        <w:tc>
          <w:tcPr>
            <w:tcW w:w="708" w:type="dxa"/>
            <w:tcBorders>
              <w:top w:val="single" w:color="auto" w:sz="4" w:space="0"/>
              <w:left w:val="single" w:color="auto" w:sz="4" w:space="0"/>
              <w:bottom w:val="single" w:color="auto" w:sz="4" w:space="0"/>
              <w:right w:val="single" w:color="auto" w:sz="4" w:space="0"/>
            </w:tcBorders>
            <w:vAlign w:val="center"/>
          </w:tcPr>
          <w:p>
            <w:pPr>
              <w:pStyle w:val="12"/>
              <w:spacing w:line="360" w:lineRule="auto"/>
              <w:ind w:firstLine="200"/>
              <w:rPr>
                <w:sz w:val="21"/>
                <w:szCs w:val="21"/>
              </w:rPr>
            </w:pPr>
            <w:r>
              <w:rPr>
                <w:rFonts w:hint="eastAsia"/>
                <w:sz w:val="21"/>
                <w:szCs w:val="21"/>
              </w:rPr>
              <w:t>中</w:t>
            </w:r>
          </w:p>
        </w:tc>
        <w:tc>
          <w:tcPr>
            <w:tcW w:w="2791" w:type="dxa"/>
            <w:tcBorders>
              <w:top w:val="single" w:color="auto" w:sz="4" w:space="0"/>
              <w:left w:val="single" w:color="auto" w:sz="4" w:space="0"/>
              <w:bottom w:val="single" w:color="auto" w:sz="4" w:space="0"/>
              <w:right w:val="single" w:color="auto" w:sz="4" w:space="0"/>
            </w:tcBorders>
          </w:tcPr>
          <w:p>
            <w:pPr>
              <w:pStyle w:val="12"/>
              <w:spacing w:line="360" w:lineRule="auto"/>
              <w:rPr>
                <w:sz w:val="21"/>
                <w:szCs w:val="21"/>
              </w:rPr>
            </w:pPr>
            <w:r>
              <w:rPr>
                <w:rFonts w:hint="eastAsia"/>
                <w:sz w:val="21"/>
                <w:szCs w:val="21"/>
              </w:rPr>
              <w:t>信息科技术人员必须全程参 与整个信息化建设或系统上 线的项目实施过程，以提高后期的自身维护能力</w:t>
            </w:r>
          </w:p>
        </w:tc>
      </w:tr>
      <w:tr>
        <w:tblPrEx>
          <w:tblCellMar>
            <w:top w:w="0" w:type="dxa"/>
            <w:left w:w="10" w:type="dxa"/>
            <w:bottom w:w="0" w:type="dxa"/>
            <w:right w:w="10" w:type="dxa"/>
          </w:tblCellMar>
        </w:tblPrEx>
        <w:trPr>
          <w:trHeight w:val="4130" w:hRule="exac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2"/>
              <w:spacing w:line="360" w:lineRule="auto"/>
              <w:ind w:firstLine="220"/>
              <w:rPr>
                <w:sz w:val="21"/>
                <w:szCs w:val="21"/>
                <w:lang w:val="en-US" w:eastAsia="en-US"/>
              </w:rPr>
            </w:pPr>
            <w:r>
              <w:rPr>
                <w:rFonts w:hint="eastAsia"/>
                <w:sz w:val="21"/>
                <w:szCs w:val="21"/>
              </w:rPr>
              <w:t>5</w:t>
            </w:r>
          </w:p>
        </w:tc>
        <w:tc>
          <w:tcPr>
            <w:tcW w:w="709" w:type="dxa"/>
            <w:tcBorders>
              <w:top w:val="single" w:color="auto" w:sz="4" w:space="0"/>
              <w:left w:val="single" w:color="auto" w:sz="4" w:space="0"/>
              <w:bottom w:val="single" w:color="auto" w:sz="4" w:space="0"/>
              <w:right w:val="single" w:color="auto" w:sz="4" w:space="0"/>
            </w:tcBorders>
            <w:vAlign w:val="center"/>
          </w:tcPr>
          <w:p>
            <w:pPr>
              <w:pStyle w:val="12"/>
              <w:spacing w:line="360" w:lineRule="auto"/>
              <w:rPr>
                <w:sz w:val="21"/>
                <w:szCs w:val="21"/>
              </w:rPr>
            </w:pPr>
            <w:r>
              <w:rPr>
                <w:rFonts w:hint="eastAsia"/>
                <w:sz w:val="21"/>
                <w:szCs w:val="21"/>
              </w:rPr>
              <w:t>人员培训</w:t>
            </w:r>
          </w:p>
        </w:tc>
        <w:tc>
          <w:tcPr>
            <w:tcW w:w="3782" w:type="dxa"/>
            <w:tcBorders>
              <w:top w:val="single" w:color="auto" w:sz="4" w:space="0"/>
              <w:left w:val="single" w:color="auto" w:sz="4" w:space="0"/>
              <w:bottom w:val="single" w:color="auto" w:sz="4" w:space="0"/>
              <w:right w:val="single" w:color="auto" w:sz="4" w:space="0"/>
            </w:tcBorders>
          </w:tcPr>
          <w:p>
            <w:pPr>
              <w:pStyle w:val="12"/>
              <w:spacing w:line="360" w:lineRule="auto"/>
              <w:rPr>
                <w:sz w:val="21"/>
                <w:szCs w:val="21"/>
              </w:rPr>
            </w:pPr>
            <w:r>
              <w:rPr>
                <w:rFonts w:hint="eastAsia"/>
                <w:sz w:val="21"/>
                <w:szCs w:val="21"/>
              </w:rPr>
              <w:t>系统整体培训效果不佳，应参加培训的人 员不到位，有迟到、早退、旷课等情况， 严重影响系统培训质量，导致系统上线时该部分人员有较多的软件操作问题发生； 同时，院方缺乏有效的督促体制，培训时相关负责人不参与，导致参加培训的人员学习态度散漫，培训纪律差，也会影响后期软件系统的整体使用效果，严重的甚至影响医院正常业务的开展</w:t>
            </w:r>
          </w:p>
        </w:tc>
        <w:tc>
          <w:tcPr>
            <w:tcW w:w="701" w:type="dxa"/>
            <w:tcBorders>
              <w:top w:val="single" w:color="auto" w:sz="4" w:space="0"/>
              <w:left w:val="single" w:color="auto" w:sz="4" w:space="0"/>
              <w:bottom w:val="single" w:color="auto" w:sz="4" w:space="0"/>
              <w:right w:val="single" w:color="auto" w:sz="4" w:space="0"/>
            </w:tcBorders>
            <w:vAlign w:val="center"/>
          </w:tcPr>
          <w:p>
            <w:pPr>
              <w:pStyle w:val="12"/>
              <w:spacing w:line="360" w:lineRule="auto"/>
              <w:ind w:firstLine="200"/>
              <w:rPr>
                <w:sz w:val="21"/>
                <w:szCs w:val="21"/>
              </w:rPr>
            </w:pPr>
            <w:r>
              <w:rPr>
                <w:rFonts w:hint="eastAsia"/>
                <w:sz w:val="21"/>
                <w:szCs w:val="21"/>
              </w:rPr>
              <w:t>高</w:t>
            </w:r>
          </w:p>
        </w:tc>
        <w:tc>
          <w:tcPr>
            <w:tcW w:w="701" w:type="dxa"/>
            <w:tcBorders>
              <w:top w:val="single" w:color="auto" w:sz="4" w:space="0"/>
              <w:left w:val="single" w:color="auto" w:sz="4" w:space="0"/>
              <w:bottom w:val="single" w:color="auto" w:sz="4" w:space="0"/>
              <w:right w:val="single" w:color="auto" w:sz="4" w:space="0"/>
            </w:tcBorders>
            <w:vAlign w:val="center"/>
          </w:tcPr>
          <w:p>
            <w:pPr>
              <w:pStyle w:val="12"/>
              <w:spacing w:line="360" w:lineRule="auto"/>
              <w:jc w:val="center"/>
              <w:rPr>
                <w:sz w:val="21"/>
                <w:szCs w:val="21"/>
              </w:rPr>
            </w:pPr>
            <w:r>
              <w:rPr>
                <w:rFonts w:hint="eastAsia"/>
                <w:sz w:val="21"/>
                <w:szCs w:val="21"/>
              </w:rPr>
              <w:t>高</w:t>
            </w:r>
          </w:p>
        </w:tc>
        <w:tc>
          <w:tcPr>
            <w:tcW w:w="708" w:type="dxa"/>
            <w:tcBorders>
              <w:top w:val="single" w:color="auto" w:sz="4" w:space="0"/>
              <w:left w:val="single" w:color="auto" w:sz="4" w:space="0"/>
              <w:bottom w:val="single" w:color="auto" w:sz="4" w:space="0"/>
              <w:right w:val="single" w:color="auto" w:sz="4" w:space="0"/>
            </w:tcBorders>
            <w:vAlign w:val="center"/>
          </w:tcPr>
          <w:p>
            <w:pPr>
              <w:pStyle w:val="12"/>
              <w:spacing w:line="360" w:lineRule="auto"/>
              <w:ind w:firstLine="200"/>
              <w:rPr>
                <w:sz w:val="21"/>
                <w:szCs w:val="21"/>
              </w:rPr>
            </w:pPr>
            <w:r>
              <w:rPr>
                <w:rFonts w:hint="eastAsia"/>
                <w:sz w:val="21"/>
                <w:szCs w:val="21"/>
              </w:rPr>
              <w:t>高</w:t>
            </w:r>
          </w:p>
        </w:tc>
        <w:tc>
          <w:tcPr>
            <w:tcW w:w="2791" w:type="dxa"/>
            <w:tcBorders>
              <w:top w:val="single" w:color="auto" w:sz="4" w:space="0"/>
              <w:left w:val="single" w:color="auto" w:sz="4" w:space="0"/>
              <w:bottom w:val="single" w:color="auto" w:sz="4" w:space="0"/>
              <w:right w:val="single" w:color="auto" w:sz="4" w:space="0"/>
            </w:tcBorders>
            <w:vAlign w:val="center"/>
          </w:tcPr>
          <w:p>
            <w:pPr>
              <w:pStyle w:val="12"/>
              <w:spacing w:line="360" w:lineRule="auto"/>
              <w:rPr>
                <w:sz w:val="21"/>
                <w:szCs w:val="21"/>
              </w:rPr>
            </w:pPr>
            <w:r>
              <w:rPr>
                <w:rFonts w:hint="eastAsia"/>
                <w:sz w:val="21"/>
                <w:szCs w:val="21"/>
              </w:rPr>
              <w:t>院方内部建立科学合理的培 训考核机制，由院方安排专人督促整个培训期间的医务人员考勤情况并设置可执行的奖惩机制</w:t>
            </w:r>
          </w:p>
        </w:tc>
      </w:tr>
      <w:tr>
        <w:tblPrEx>
          <w:tblCellMar>
            <w:top w:w="0" w:type="dxa"/>
            <w:left w:w="10" w:type="dxa"/>
            <w:bottom w:w="0" w:type="dxa"/>
            <w:right w:w="10" w:type="dxa"/>
          </w:tblCellMar>
        </w:tblPrEx>
        <w:trPr>
          <w:trHeight w:val="2903" w:hRule="exac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2"/>
              <w:spacing w:line="360" w:lineRule="auto"/>
              <w:ind w:firstLine="220"/>
              <w:rPr>
                <w:sz w:val="21"/>
                <w:szCs w:val="21"/>
                <w:lang w:val="en-US" w:eastAsia="zh-CN"/>
              </w:rPr>
            </w:pPr>
            <w:r>
              <w:rPr>
                <w:rFonts w:hint="eastAsia"/>
                <w:sz w:val="21"/>
                <w:szCs w:val="21"/>
                <w:lang w:val="en-US" w:eastAsia="zh-CN"/>
              </w:rPr>
              <w:t>6</w:t>
            </w:r>
          </w:p>
        </w:tc>
        <w:tc>
          <w:tcPr>
            <w:tcW w:w="709" w:type="dxa"/>
            <w:tcBorders>
              <w:top w:val="single" w:color="auto" w:sz="4" w:space="0"/>
              <w:left w:val="single" w:color="auto" w:sz="4" w:space="0"/>
              <w:bottom w:val="single" w:color="auto" w:sz="4" w:space="0"/>
              <w:right w:val="single" w:color="auto" w:sz="4" w:space="0"/>
            </w:tcBorders>
            <w:vAlign w:val="center"/>
          </w:tcPr>
          <w:p>
            <w:pPr>
              <w:pStyle w:val="12"/>
              <w:spacing w:line="360" w:lineRule="auto"/>
              <w:rPr>
                <w:sz w:val="21"/>
                <w:szCs w:val="21"/>
              </w:rPr>
            </w:pPr>
            <w:r>
              <w:rPr>
                <w:rFonts w:hint="eastAsia"/>
                <w:sz w:val="21"/>
                <w:szCs w:val="21"/>
              </w:rPr>
              <w:t>内部宣传</w:t>
            </w:r>
          </w:p>
        </w:tc>
        <w:tc>
          <w:tcPr>
            <w:tcW w:w="3782" w:type="dxa"/>
            <w:tcBorders>
              <w:top w:val="single" w:color="auto" w:sz="4" w:space="0"/>
              <w:left w:val="single" w:color="auto" w:sz="4" w:space="0"/>
              <w:bottom w:val="single" w:color="auto" w:sz="4" w:space="0"/>
              <w:right w:val="single" w:color="auto" w:sz="4" w:space="0"/>
            </w:tcBorders>
          </w:tcPr>
          <w:p>
            <w:pPr>
              <w:pStyle w:val="12"/>
              <w:spacing w:line="360" w:lineRule="auto"/>
              <w:rPr>
                <w:sz w:val="21"/>
                <w:szCs w:val="21"/>
              </w:rPr>
            </w:pPr>
            <w:r>
              <w:rPr>
                <w:rFonts w:hint="eastAsia"/>
                <w:sz w:val="21"/>
                <w:szCs w:val="21"/>
              </w:rPr>
              <w:t>系统使用前期，由于医院内部的宣传力度 不够，各科室的沟通交流不到位，所涉及到系统上线的相关部门人员对上线模块的应用流程及模式不清楚，造成系统上线后操作不熟悉，导致病人就诊流程混乱</w:t>
            </w:r>
          </w:p>
        </w:tc>
        <w:tc>
          <w:tcPr>
            <w:tcW w:w="701" w:type="dxa"/>
            <w:tcBorders>
              <w:top w:val="single" w:color="auto" w:sz="4" w:space="0"/>
              <w:left w:val="single" w:color="auto" w:sz="4" w:space="0"/>
              <w:bottom w:val="single" w:color="auto" w:sz="4" w:space="0"/>
              <w:right w:val="single" w:color="auto" w:sz="4" w:space="0"/>
            </w:tcBorders>
            <w:vAlign w:val="center"/>
          </w:tcPr>
          <w:p>
            <w:pPr>
              <w:pStyle w:val="12"/>
              <w:spacing w:line="360" w:lineRule="auto"/>
              <w:ind w:firstLine="200"/>
              <w:rPr>
                <w:sz w:val="21"/>
                <w:szCs w:val="21"/>
              </w:rPr>
            </w:pPr>
            <w:r>
              <w:rPr>
                <w:rFonts w:hint="eastAsia"/>
                <w:sz w:val="21"/>
                <w:szCs w:val="21"/>
              </w:rPr>
              <w:t>高</w:t>
            </w:r>
          </w:p>
        </w:tc>
        <w:tc>
          <w:tcPr>
            <w:tcW w:w="701" w:type="dxa"/>
            <w:tcBorders>
              <w:top w:val="single" w:color="auto" w:sz="4" w:space="0"/>
              <w:left w:val="single" w:color="auto" w:sz="4" w:space="0"/>
              <w:bottom w:val="single" w:color="auto" w:sz="4" w:space="0"/>
              <w:right w:val="single" w:color="auto" w:sz="4" w:space="0"/>
            </w:tcBorders>
            <w:vAlign w:val="center"/>
          </w:tcPr>
          <w:p>
            <w:pPr>
              <w:pStyle w:val="12"/>
              <w:spacing w:line="360" w:lineRule="auto"/>
              <w:ind w:firstLine="200"/>
              <w:rPr>
                <w:sz w:val="21"/>
                <w:szCs w:val="21"/>
              </w:rPr>
            </w:pPr>
            <w:r>
              <w:rPr>
                <w:rFonts w:hint="eastAsia"/>
                <w:sz w:val="21"/>
                <w:szCs w:val="21"/>
              </w:rPr>
              <w:t>高</w:t>
            </w:r>
          </w:p>
        </w:tc>
        <w:tc>
          <w:tcPr>
            <w:tcW w:w="708" w:type="dxa"/>
            <w:tcBorders>
              <w:top w:val="single" w:color="auto" w:sz="4" w:space="0"/>
              <w:left w:val="single" w:color="auto" w:sz="4" w:space="0"/>
              <w:bottom w:val="single" w:color="auto" w:sz="4" w:space="0"/>
              <w:right w:val="single" w:color="auto" w:sz="4" w:space="0"/>
            </w:tcBorders>
            <w:vAlign w:val="center"/>
          </w:tcPr>
          <w:p>
            <w:pPr>
              <w:pStyle w:val="12"/>
              <w:spacing w:line="360" w:lineRule="auto"/>
              <w:ind w:firstLine="200"/>
              <w:rPr>
                <w:sz w:val="21"/>
                <w:szCs w:val="21"/>
              </w:rPr>
            </w:pPr>
            <w:r>
              <w:rPr>
                <w:rFonts w:hint="eastAsia"/>
                <w:sz w:val="21"/>
                <w:szCs w:val="21"/>
              </w:rPr>
              <w:t>中</w:t>
            </w:r>
          </w:p>
        </w:tc>
        <w:tc>
          <w:tcPr>
            <w:tcW w:w="2791" w:type="dxa"/>
            <w:tcBorders>
              <w:top w:val="single" w:color="auto" w:sz="4" w:space="0"/>
              <w:left w:val="single" w:color="auto" w:sz="4" w:space="0"/>
              <w:bottom w:val="single" w:color="auto" w:sz="4" w:space="0"/>
              <w:right w:val="single" w:color="auto" w:sz="4" w:space="0"/>
            </w:tcBorders>
          </w:tcPr>
          <w:p>
            <w:pPr>
              <w:pStyle w:val="12"/>
              <w:spacing w:line="360" w:lineRule="auto"/>
              <w:rPr>
                <w:sz w:val="21"/>
                <w:szCs w:val="21"/>
              </w:rPr>
            </w:pPr>
            <w:r>
              <w:rPr>
                <w:rFonts w:hint="eastAsia"/>
                <w:sz w:val="21"/>
                <w:szCs w:val="21"/>
              </w:rPr>
              <w:t>系统正式上线前必须进行系 统试运行，此过程中要求全院涉及系统使用的人员必须参加，已达到医院各使用部门实际宣传及告知的作用</w:t>
            </w:r>
          </w:p>
        </w:tc>
      </w:tr>
      <w:tr>
        <w:tblPrEx>
          <w:tblCellMar>
            <w:top w:w="0" w:type="dxa"/>
            <w:left w:w="10" w:type="dxa"/>
            <w:bottom w:w="0" w:type="dxa"/>
            <w:right w:w="10" w:type="dxa"/>
          </w:tblCellMar>
        </w:tblPrEx>
        <w:trPr>
          <w:trHeight w:val="2144" w:hRule="exac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2"/>
              <w:spacing w:line="360" w:lineRule="auto"/>
              <w:ind w:firstLine="220"/>
              <w:rPr>
                <w:sz w:val="21"/>
                <w:szCs w:val="21"/>
                <w:lang w:val="en-US" w:eastAsia="zh-CN"/>
              </w:rPr>
            </w:pPr>
            <w:r>
              <w:rPr>
                <w:rFonts w:hint="eastAsia"/>
                <w:sz w:val="21"/>
                <w:szCs w:val="21"/>
                <w:lang w:val="en-US" w:eastAsia="zh-CN"/>
              </w:rPr>
              <w:t>7</w:t>
            </w:r>
          </w:p>
        </w:tc>
        <w:tc>
          <w:tcPr>
            <w:tcW w:w="709" w:type="dxa"/>
            <w:tcBorders>
              <w:top w:val="single" w:color="auto" w:sz="4" w:space="0"/>
              <w:left w:val="single" w:color="auto" w:sz="4" w:space="0"/>
              <w:bottom w:val="single" w:color="auto" w:sz="4" w:space="0"/>
              <w:right w:val="single" w:color="auto" w:sz="4" w:space="0"/>
            </w:tcBorders>
            <w:vAlign w:val="center"/>
          </w:tcPr>
          <w:p>
            <w:pPr>
              <w:pStyle w:val="12"/>
              <w:spacing w:line="360" w:lineRule="auto"/>
              <w:rPr>
                <w:sz w:val="21"/>
                <w:szCs w:val="21"/>
              </w:rPr>
            </w:pPr>
            <w:r>
              <w:rPr>
                <w:rFonts w:hint="eastAsia"/>
                <w:sz w:val="21"/>
                <w:szCs w:val="21"/>
              </w:rPr>
              <w:t>数据录入</w:t>
            </w:r>
          </w:p>
        </w:tc>
        <w:tc>
          <w:tcPr>
            <w:tcW w:w="3782" w:type="dxa"/>
            <w:tcBorders>
              <w:top w:val="single" w:color="auto" w:sz="4" w:space="0"/>
              <w:left w:val="single" w:color="auto" w:sz="4" w:space="0"/>
              <w:bottom w:val="single" w:color="auto" w:sz="4" w:space="0"/>
              <w:right w:val="single" w:color="auto" w:sz="4" w:space="0"/>
            </w:tcBorders>
            <w:vAlign w:val="center"/>
          </w:tcPr>
          <w:p>
            <w:pPr>
              <w:pStyle w:val="12"/>
              <w:spacing w:line="360" w:lineRule="auto"/>
              <w:rPr>
                <w:sz w:val="21"/>
                <w:szCs w:val="21"/>
              </w:rPr>
            </w:pPr>
            <w:r>
              <w:rPr>
                <w:rFonts w:hint="eastAsia"/>
                <w:sz w:val="21"/>
                <w:szCs w:val="21"/>
              </w:rPr>
              <w:t>基础数据初始化缓慢，导致后期部分工作 无法正常开展，影响实施进度</w:t>
            </w:r>
          </w:p>
        </w:tc>
        <w:tc>
          <w:tcPr>
            <w:tcW w:w="701" w:type="dxa"/>
            <w:tcBorders>
              <w:top w:val="single" w:color="auto" w:sz="4" w:space="0"/>
              <w:left w:val="single" w:color="auto" w:sz="4" w:space="0"/>
              <w:bottom w:val="single" w:color="auto" w:sz="4" w:space="0"/>
              <w:right w:val="single" w:color="auto" w:sz="4" w:space="0"/>
            </w:tcBorders>
            <w:vAlign w:val="center"/>
          </w:tcPr>
          <w:p>
            <w:pPr>
              <w:pStyle w:val="12"/>
              <w:spacing w:line="360" w:lineRule="auto"/>
              <w:ind w:firstLine="200"/>
              <w:rPr>
                <w:sz w:val="21"/>
                <w:szCs w:val="21"/>
              </w:rPr>
            </w:pPr>
            <w:r>
              <w:rPr>
                <w:rFonts w:hint="eastAsia"/>
                <w:sz w:val="21"/>
                <w:szCs w:val="21"/>
              </w:rPr>
              <w:t>高</w:t>
            </w:r>
          </w:p>
        </w:tc>
        <w:tc>
          <w:tcPr>
            <w:tcW w:w="701" w:type="dxa"/>
            <w:tcBorders>
              <w:top w:val="single" w:color="auto" w:sz="4" w:space="0"/>
              <w:left w:val="single" w:color="auto" w:sz="4" w:space="0"/>
              <w:bottom w:val="single" w:color="auto" w:sz="4" w:space="0"/>
              <w:right w:val="single" w:color="auto" w:sz="4" w:space="0"/>
            </w:tcBorders>
            <w:vAlign w:val="center"/>
          </w:tcPr>
          <w:p>
            <w:pPr>
              <w:pStyle w:val="12"/>
              <w:spacing w:line="360" w:lineRule="auto"/>
              <w:ind w:firstLine="200"/>
              <w:rPr>
                <w:sz w:val="21"/>
                <w:szCs w:val="21"/>
              </w:rPr>
            </w:pPr>
            <w:r>
              <w:rPr>
                <w:rFonts w:hint="eastAsia"/>
                <w:sz w:val="21"/>
                <w:szCs w:val="21"/>
              </w:rPr>
              <w:t>高</w:t>
            </w:r>
          </w:p>
        </w:tc>
        <w:tc>
          <w:tcPr>
            <w:tcW w:w="708" w:type="dxa"/>
            <w:tcBorders>
              <w:top w:val="single" w:color="auto" w:sz="4" w:space="0"/>
              <w:left w:val="single" w:color="auto" w:sz="4" w:space="0"/>
              <w:bottom w:val="single" w:color="auto" w:sz="4" w:space="0"/>
              <w:right w:val="single" w:color="auto" w:sz="4" w:space="0"/>
            </w:tcBorders>
            <w:vAlign w:val="center"/>
          </w:tcPr>
          <w:p>
            <w:pPr>
              <w:pStyle w:val="12"/>
              <w:spacing w:line="360" w:lineRule="auto"/>
              <w:ind w:firstLine="200"/>
              <w:rPr>
                <w:sz w:val="21"/>
                <w:szCs w:val="21"/>
              </w:rPr>
            </w:pPr>
            <w:r>
              <w:rPr>
                <w:rFonts w:hint="eastAsia"/>
                <w:sz w:val="21"/>
                <w:szCs w:val="21"/>
              </w:rPr>
              <w:t>中</w:t>
            </w:r>
          </w:p>
        </w:tc>
        <w:tc>
          <w:tcPr>
            <w:tcW w:w="2791" w:type="dxa"/>
            <w:tcBorders>
              <w:top w:val="single" w:color="auto" w:sz="4" w:space="0"/>
              <w:left w:val="single" w:color="auto" w:sz="4" w:space="0"/>
              <w:bottom w:val="single" w:color="auto" w:sz="4" w:space="0"/>
              <w:right w:val="single" w:color="auto" w:sz="4" w:space="0"/>
            </w:tcBorders>
          </w:tcPr>
          <w:p>
            <w:pPr>
              <w:pStyle w:val="12"/>
              <w:spacing w:line="360" w:lineRule="auto"/>
              <w:rPr>
                <w:sz w:val="21"/>
                <w:szCs w:val="21"/>
              </w:rPr>
            </w:pPr>
            <w:r>
              <w:rPr>
                <w:rFonts w:hint="eastAsia"/>
                <w:sz w:val="21"/>
                <w:szCs w:val="21"/>
              </w:rPr>
              <w:t>建立院方内部成立基础数据 初始化小组，基础数据录入及审核过程中严格监督执行情况并及时通报工作开展情况</w:t>
            </w:r>
          </w:p>
        </w:tc>
      </w:tr>
    </w:tbl>
    <w:p>
      <w:pPr>
        <w:widowControl/>
        <w:spacing w:line="360" w:lineRule="auto"/>
        <w:jc w:val="left"/>
        <w:rPr>
          <w:rFonts w:ascii="宋体" w:hAnsi="宋体" w:cs="宋体"/>
        </w:rPr>
        <w:sectPr>
          <w:pgSz w:w="11900" w:h="16840"/>
          <w:pgMar w:top="1334" w:right="720" w:bottom="1495" w:left="963" w:header="0" w:footer="3" w:gutter="0"/>
          <w:pgNumType w:start="15"/>
          <w:cols w:space="720" w:num="1"/>
        </w:sectPr>
      </w:pPr>
    </w:p>
    <w:p>
      <w:pPr>
        <w:pStyle w:val="2"/>
      </w:pPr>
      <w:bookmarkStart w:id="155" w:name="_Toc11796"/>
      <w:bookmarkStart w:id="156" w:name="_Toc70979305"/>
      <w:bookmarkStart w:id="157" w:name="_Toc70979469"/>
      <w:bookmarkStart w:id="158" w:name="_Toc24834"/>
      <w:r>
        <w:rPr>
          <w:rFonts w:hint="eastAsia"/>
        </w:rPr>
        <w:t>（八）信息系统应急预案</w:t>
      </w:r>
      <w:bookmarkEnd w:id="155"/>
      <w:bookmarkEnd w:id="156"/>
      <w:bookmarkEnd w:id="157"/>
      <w:bookmarkEnd w:id="158"/>
    </w:p>
    <w:p>
      <w:pPr>
        <w:spacing w:line="360" w:lineRule="auto"/>
        <w:ind w:firstLine="480" w:firstLineChars="200"/>
        <w:jc w:val="left"/>
        <w:rPr>
          <w:rFonts w:ascii="宋体" w:hAnsi="宋体" w:eastAsia="宋体" w:cs="宋体"/>
          <w:szCs w:val="24"/>
        </w:rPr>
      </w:pPr>
      <w:r>
        <w:rPr>
          <w:rFonts w:hint="eastAsia" w:ascii="宋体" w:hAnsi="宋体" w:cs="宋体"/>
        </w:rPr>
        <w:t>为提高处理</w:t>
      </w:r>
      <w:r>
        <w:rPr>
          <w:rFonts w:hint="eastAsia" w:ascii="宋体" w:hAnsi="宋体" w:cs="宋体"/>
          <w:lang w:eastAsia="zh-CN"/>
        </w:rPr>
        <w:t>常德市妇幼保健院儿保项目</w:t>
      </w:r>
      <w:r>
        <w:rPr>
          <w:rFonts w:hint="eastAsia" w:ascii="宋体" w:hAnsi="宋体" w:cs="宋体"/>
        </w:rPr>
        <w:t>突发事件的应对能力，及时处理网络突发故障，维护正常的工作流程和程序，保障服务对象正常参加检查，特制定该方案。</w:t>
      </w:r>
    </w:p>
    <w:p>
      <w:pPr>
        <w:spacing w:line="360" w:lineRule="auto"/>
        <w:jc w:val="left"/>
        <w:rPr>
          <w:rFonts w:ascii="宋体" w:hAnsi="宋体" w:cs="宋体"/>
        </w:rPr>
      </w:pPr>
      <w:r>
        <w:rPr>
          <w:rFonts w:hint="eastAsia" w:ascii="宋体" w:hAnsi="宋体" w:cs="宋体"/>
        </w:rPr>
        <w:t>声明：因在本次项目内容切换前，原流程正常使用，所以实施时不做应急预案。</w:t>
      </w:r>
    </w:p>
    <w:p>
      <w:pPr>
        <w:pStyle w:val="11"/>
      </w:pPr>
      <w:bookmarkStart w:id="159" w:name="_Toc21195"/>
      <w:bookmarkStart w:id="160" w:name="_Toc13851"/>
      <w:bookmarkStart w:id="161" w:name="_Toc70979470"/>
      <w:r>
        <w:t>8.1</w:t>
      </w:r>
      <w:r>
        <w:rPr>
          <w:rFonts w:hint="eastAsia"/>
        </w:rPr>
        <w:t>应急小组成员</w:t>
      </w:r>
      <w:bookmarkEnd w:id="159"/>
      <w:bookmarkEnd w:id="160"/>
      <w:bookmarkEnd w:id="161"/>
    </w:p>
    <w:p>
      <w:pPr>
        <w:spacing w:line="360" w:lineRule="auto"/>
        <w:ind w:firstLine="480" w:firstLineChars="200"/>
        <w:rPr>
          <w:rFonts w:ascii="宋体" w:hAnsi="宋体" w:cs="宋体"/>
          <w:kern w:val="0"/>
        </w:rPr>
      </w:pPr>
      <w:r>
        <w:rPr>
          <w:rFonts w:hint="eastAsia" w:ascii="宋体" w:hAnsi="宋体" w:cs="宋体"/>
          <w:kern w:val="0"/>
        </w:rPr>
        <w:t>为保障</w:t>
      </w:r>
      <w:r>
        <w:rPr>
          <w:rFonts w:hint="eastAsia" w:ascii="宋体" w:hAnsi="宋体" w:cs="宋体"/>
          <w:lang w:eastAsia="zh-CN"/>
        </w:rPr>
        <w:t>常德市妇幼保健院儿保项目</w:t>
      </w:r>
      <w:r>
        <w:rPr>
          <w:rFonts w:hint="eastAsia" w:ascii="宋体" w:hAnsi="宋体" w:cs="宋体"/>
          <w:kern w:val="0"/>
        </w:rPr>
        <w:t>正常运行，特成立</w:t>
      </w:r>
      <w:r>
        <w:rPr>
          <w:rFonts w:hint="eastAsia" w:ascii="宋体" w:hAnsi="宋体" w:cs="宋体"/>
        </w:rPr>
        <w:t>我院信息系统运行应急工作小组。</w:t>
      </w:r>
    </w:p>
    <w:p>
      <w:pPr>
        <w:spacing w:line="360" w:lineRule="auto"/>
        <w:ind w:firstLine="480" w:firstLineChars="200"/>
        <w:rPr>
          <w:rFonts w:hint="eastAsia" w:ascii="宋体" w:hAnsi="宋体" w:cs="宋体"/>
          <w:kern w:val="0"/>
          <w:lang w:val="en-US" w:eastAsia="zh-CN"/>
        </w:rPr>
      </w:pPr>
      <w:r>
        <w:rPr>
          <w:rFonts w:hint="eastAsia" w:ascii="宋体" w:hAnsi="宋体" w:cs="宋体"/>
          <w:kern w:val="0"/>
        </w:rPr>
        <w:t>组  长：</w:t>
      </w:r>
      <w:r>
        <w:rPr>
          <w:rFonts w:hint="eastAsia" w:ascii="宋体" w:hAnsi="宋体" w:cs="宋体"/>
          <w:kern w:val="0"/>
          <w:lang w:val="en-US" w:eastAsia="zh-CN"/>
        </w:rPr>
        <w:t>邹俊</w:t>
      </w:r>
    </w:p>
    <w:p>
      <w:pPr>
        <w:spacing w:line="360" w:lineRule="auto"/>
        <w:ind w:firstLine="480" w:firstLineChars="200"/>
        <w:rPr>
          <w:rFonts w:hint="eastAsia" w:ascii="宋体" w:hAnsi="宋体" w:cs="宋体" w:eastAsiaTheme="minorEastAsia"/>
          <w:kern w:val="0"/>
          <w:lang w:eastAsia="zh-CN"/>
        </w:rPr>
      </w:pPr>
      <w:r>
        <w:rPr>
          <w:rFonts w:hint="eastAsia" w:ascii="宋体" w:hAnsi="宋体" w:cs="宋体"/>
        </w:rPr>
        <w:t>成  员：</w:t>
      </w:r>
      <w:r>
        <w:rPr>
          <w:rFonts w:hint="eastAsia" w:ascii="宋体" w:hAnsi="宋体" w:cs="宋体"/>
          <w:lang w:val="en-US" w:eastAsia="zh-CN"/>
        </w:rPr>
        <w:t>王杰</w:t>
      </w:r>
    </w:p>
    <w:p>
      <w:pPr>
        <w:spacing w:line="360" w:lineRule="auto"/>
        <w:ind w:firstLine="480" w:firstLineChars="200"/>
        <w:rPr>
          <w:rFonts w:ascii="宋体" w:hAnsi="宋体" w:cs="宋体"/>
          <w:kern w:val="0"/>
        </w:rPr>
      </w:pPr>
    </w:p>
    <w:p>
      <w:pPr>
        <w:adjustRightInd w:val="0"/>
        <w:snapToGrid w:val="0"/>
        <w:spacing w:line="360" w:lineRule="auto"/>
        <w:ind w:firstLine="480" w:firstLineChars="200"/>
        <w:rPr>
          <w:rFonts w:ascii="宋体" w:hAnsi="宋体" w:cs="宋体"/>
        </w:rPr>
      </w:pPr>
      <w:r>
        <w:rPr>
          <w:rFonts w:hint="eastAsia" w:ascii="宋体" w:hAnsi="宋体" w:cs="宋体"/>
          <w:lang w:eastAsia="zh-CN"/>
        </w:rPr>
        <w:t>常德市妇幼保健院儿保项目</w:t>
      </w:r>
      <w:r>
        <w:rPr>
          <w:rFonts w:hint="eastAsia" w:ascii="宋体" w:hAnsi="宋体" w:cs="宋体"/>
        </w:rPr>
        <w:t>应急工作领导小组下设办公室在群体保健办公室，由甲方人员兼</w:t>
      </w:r>
      <w:r>
        <w:rPr>
          <w:rFonts w:hint="eastAsia" w:ascii="宋体" w:hAnsi="宋体" w:cs="宋体"/>
          <w:kern w:val="0"/>
        </w:rPr>
        <w:t>负责</w:t>
      </w:r>
      <w:r>
        <w:rPr>
          <w:rFonts w:hint="eastAsia" w:ascii="宋体" w:hAnsi="宋体" w:cs="宋体"/>
        </w:rPr>
        <w:t>日常事务及综合协调、督查考核等工作。</w:t>
      </w:r>
    </w:p>
    <w:p>
      <w:pPr>
        <w:pStyle w:val="11"/>
      </w:pPr>
      <w:bookmarkStart w:id="162" w:name="_Toc18643"/>
      <w:bookmarkStart w:id="163" w:name="_Toc20325"/>
      <w:bookmarkStart w:id="164" w:name="_Toc70979471"/>
      <w:r>
        <w:rPr>
          <w:rFonts w:hint="eastAsia"/>
        </w:rPr>
        <w:t>8</w:t>
      </w:r>
      <w:r>
        <w:t>.2</w:t>
      </w:r>
      <w:r>
        <w:rPr>
          <w:rFonts w:hint="eastAsia"/>
        </w:rPr>
        <w:t>工程技术协作小组</w:t>
      </w:r>
      <w:bookmarkEnd w:id="162"/>
      <w:bookmarkEnd w:id="163"/>
      <w:bookmarkEnd w:id="164"/>
    </w:p>
    <w:p>
      <w:pPr>
        <w:adjustRightInd w:val="0"/>
        <w:snapToGrid w:val="0"/>
        <w:spacing w:line="360" w:lineRule="auto"/>
        <w:ind w:firstLine="480" w:firstLineChars="200"/>
        <w:rPr>
          <w:rFonts w:hint="eastAsia" w:ascii="宋体" w:hAnsi="宋体" w:cs="宋体" w:eastAsiaTheme="minorEastAsia"/>
          <w:lang w:val="en-US" w:eastAsia="zh-CN"/>
        </w:rPr>
      </w:pPr>
      <w:r>
        <w:rPr>
          <w:rFonts w:hint="eastAsia" w:ascii="宋体" w:hAnsi="宋体" w:cs="宋体"/>
          <w:lang w:val="en-US" w:eastAsia="zh-CN"/>
        </w:rPr>
        <w:t>邹俊</w:t>
      </w:r>
    </w:p>
    <w:p>
      <w:pPr>
        <w:pStyle w:val="11"/>
      </w:pPr>
      <w:bookmarkStart w:id="165" w:name="_Toc70979472"/>
      <w:bookmarkStart w:id="166" w:name="_Toc19158"/>
      <w:bookmarkStart w:id="167" w:name="_Toc24643"/>
      <w:r>
        <w:rPr>
          <w:rFonts w:hint="eastAsia"/>
        </w:rPr>
        <w:t>8</w:t>
      </w:r>
      <w:r>
        <w:t>.3</w:t>
      </w:r>
      <w:r>
        <w:rPr>
          <w:rFonts w:hint="eastAsia"/>
        </w:rPr>
        <w:t>应急范围</w:t>
      </w:r>
      <w:bookmarkEnd w:id="165"/>
      <w:bookmarkEnd w:id="166"/>
      <w:bookmarkEnd w:id="167"/>
    </w:p>
    <w:p>
      <w:pPr>
        <w:spacing w:line="360" w:lineRule="auto"/>
        <w:ind w:left="3600" w:hanging="3600" w:hangingChars="1500"/>
        <w:jc w:val="left"/>
        <w:rPr>
          <w:rFonts w:ascii="宋体" w:hAnsi="宋体" w:cs="宋体"/>
        </w:rPr>
      </w:pPr>
      <w:r>
        <w:rPr>
          <w:rFonts w:hint="eastAsia" w:ascii="宋体" w:hAnsi="宋体" w:cs="宋体"/>
        </w:rPr>
        <w:t xml:space="preserve">    服务器、网络设备、电脑病毒感染、停电、系统故障。</w:t>
      </w:r>
    </w:p>
    <w:p>
      <w:pPr>
        <w:pStyle w:val="11"/>
      </w:pPr>
      <w:bookmarkStart w:id="168" w:name="_Toc70979473"/>
      <w:bookmarkStart w:id="169" w:name="_Toc12357"/>
      <w:bookmarkStart w:id="170" w:name="_Toc23118"/>
      <w:r>
        <w:rPr>
          <w:rFonts w:hint="eastAsia"/>
        </w:rPr>
        <w:t>8</w:t>
      </w:r>
      <w:r>
        <w:t>.4</w:t>
      </w:r>
      <w:r>
        <w:rPr>
          <w:rFonts w:hint="eastAsia"/>
        </w:rPr>
        <w:t>应急预案总则</w:t>
      </w:r>
      <w:bookmarkEnd w:id="168"/>
      <w:bookmarkEnd w:id="169"/>
      <w:bookmarkEnd w:id="170"/>
    </w:p>
    <w:p>
      <w:pPr>
        <w:pStyle w:val="13"/>
      </w:pPr>
      <w:bookmarkStart w:id="171" w:name="_Toc12197"/>
      <w:bookmarkStart w:id="172" w:name="_Toc25671"/>
      <w:r>
        <w:t xml:space="preserve">  </w:t>
      </w:r>
      <w:bookmarkStart w:id="173" w:name="_Toc70979474"/>
      <w:bookmarkStart w:id="174" w:name="_Toc70979306"/>
      <w:r>
        <w:t>8.4.1</w:t>
      </w:r>
      <w:r>
        <w:rPr>
          <w:rFonts w:hint="eastAsia"/>
        </w:rPr>
        <w:t>应急预案启动条件</w:t>
      </w:r>
      <w:bookmarkEnd w:id="171"/>
      <w:bookmarkEnd w:id="172"/>
      <w:bookmarkEnd w:id="173"/>
      <w:bookmarkEnd w:id="174"/>
    </w:p>
    <w:p>
      <w:pPr>
        <w:numPr>
          <w:ilvl w:val="0"/>
          <w:numId w:val="5"/>
        </w:numPr>
        <w:spacing w:line="360" w:lineRule="auto"/>
        <w:jc w:val="left"/>
        <w:rPr>
          <w:rFonts w:ascii="宋体" w:hAnsi="宋体" w:cs="宋体"/>
          <w:b/>
          <w:bCs/>
        </w:rPr>
      </w:pPr>
      <w:r>
        <w:rPr>
          <w:rFonts w:hint="eastAsia" w:ascii="宋体" w:hAnsi="宋体" w:cs="宋体"/>
        </w:rPr>
        <w:t>4.1.1 机房主服务器发生不可抗拒因素（不可预知的突发故障）导致信息系统停止运行15分钟以上时。</w:t>
      </w:r>
    </w:p>
    <w:p>
      <w:pPr>
        <w:numPr>
          <w:ilvl w:val="0"/>
          <w:numId w:val="5"/>
        </w:numPr>
        <w:spacing w:line="360" w:lineRule="auto"/>
        <w:jc w:val="left"/>
        <w:rPr>
          <w:rFonts w:ascii="宋体" w:hAnsi="宋体" w:cs="宋体"/>
          <w:b/>
          <w:bCs/>
        </w:rPr>
      </w:pPr>
      <w:r>
        <w:rPr>
          <w:rFonts w:hint="eastAsia" w:ascii="宋体" w:hAnsi="宋体" w:cs="宋体"/>
        </w:rPr>
        <w:t>4.1.2 突发供电系统大范围停电，供电系统不能及时修复，并且备用电源亦不能提供电源，造成全部电脑不能运行。</w:t>
      </w:r>
    </w:p>
    <w:p>
      <w:pPr>
        <w:numPr>
          <w:ilvl w:val="0"/>
          <w:numId w:val="5"/>
        </w:numPr>
        <w:spacing w:line="360" w:lineRule="auto"/>
        <w:jc w:val="left"/>
        <w:rPr>
          <w:rFonts w:ascii="宋体" w:hAnsi="宋体" w:cs="宋体"/>
          <w:b/>
          <w:bCs/>
        </w:rPr>
      </w:pPr>
      <w:r>
        <w:rPr>
          <w:rFonts w:hint="eastAsia" w:ascii="宋体" w:hAnsi="宋体" w:cs="宋体"/>
        </w:rPr>
        <w:t>4.1.3 各科室登陆信息系统时间超过15分钟。</w:t>
      </w:r>
    </w:p>
    <w:p>
      <w:pPr>
        <w:pStyle w:val="13"/>
      </w:pPr>
      <w:r>
        <w:rPr>
          <w:rFonts w:hint="eastAsia"/>
        </w:rPr>
        <w:t xml:space="preserve">  </w:t>
      </w:r>
      <w:bookmarkStart w:id="175" w:name="_Toc70979307"/>
      <w:bookmarkStart w:id="176" w:name="_Toc70979475"/>
      <w:bookmarkStart w:id="177" w:name="_Toc29309"/>
      <w:bookmarkStart w:id="178" w:name="_Toc15790"/>
      <w:r>
        <w:t>8.4.2</w:t>
      </w:r>
      <w:r>
        <w:rPr>
          <w:rFonts w:hint="eastAsia"/>
        </w:rPr>
        <w:t>实施责任制</w:t>
      </w:r>
      <w:bookmarkEnd w:id="175"/>
      <w:bookmarkEnd w:id="176"/>
      <w:bookmarkEnd w:id="177"/>
      <w:bookmarkEnd w:id="178"/>
    </w:p>
    <w:p>
      <w:pPr>
        <w:spacing w:line="360" w:lineRule="auto"/>
        <w:ind w:firstLine="420"/>
        <w:jc w:val="left"/>
        <w:rPr>
          <w:rFonts w:ascii="宋体" w:hAnsi="宋体" w:cs="宋体"/>
        </w:rPr>
      </w:pPr>
      <w:r>
        <w:rPr>
          <w:rFonts w:hint="eastAsia" w:ascii="宋体" w:hAnsi="宋体" w:cs="宋体"/>
        </w:rPr>
        <w:t>一旦发生上述情况之一，应迅速启动应急预案。信息科在第一时间汇报院领导，如遇夜间或节假日有关使用部门立即上报总值班，总值班通知信息科人员，信息科人员到场后作出初步结论，汇报院领导，并通知安品公司维护人员。信息科开展相应的处理，如发生不能自行处理的因素，立即通知安品公司协助解决，远程解决不了的，立刻派工程师到场处理。</w:t>
      </w:r>
    </w:p>
    <w:p>
      <w:pPr>
        <w:pStyle w:val="13"/>
      </w:pPr>
      <w:r>
        <w:rPr>
          <w:rFonts w:hint="eastAsia"/>
        </w:rPr>
        <w:t xml:space="preserve">  </w:t>
      </w:r>
      <w:bookmarkStart w:id="179" w:name="_Toc70979476"/>
      <w:bookmarkStart w:id="180" w:name="_Toc23944"/>
      <w:bookmarkStart w:id="181" w:name="_Toc70979308"/>
      <w:bookmarkStart w:id="182" w:name="_Toc17960"/>
      <w:r>
        <w:t>8.4.3</w:t>
      </w:r>
      <w:r>
        <w:rPr>
          <w:rFonts w:hint="eastAsia"/>
        </w:rPr>
        <w:t xml:space="preserve"> 应用应急保障实施细则</w:t>
      </w:r>
      <w:bookmarkEnd w:id="179"/>
      <w:bookmarkEnd w:id="180"/>
      <w:bookmarkEnd w:id="181"/>
      <w:bookmarkEnd w:id="182"/>
    </w:p>
    <w:p>
      <w:r>
        <w:rPr>
          <w:rFonts w:hint="eastAsia"/>
        </w:rPr>
        <w:t>3.1 各科室构应急措施</w:t>
      </w:r>
    </w:p>
    <w:p>
      <w:pPr>
        <w:spacing w:line="360" w:lineRule="auto"/>
        <w:ind w:firstLine="420"/>
        <w:jc w:val="left"/>
        <w:rPr>
          <w:rFonts w:ascii="宋体" w:hAnsi="宋体" w:cs="宋体"/>
        </w:rPr>
      </w:pPr>
      <w:r>
        <w:rPr>
          <w:rFonts w:hint="eastAsia" w:ascii="宋体" w:hAnsi="宋体" w:cs="宋体"/>
        </w:rPr>
        <w:t>各个科室登录不了系统，应急预案启动时，由信息科第一时间通知安品公司，或者由机构通知安品公司，在安品公司接到故障，第一时间做出反应，尽快分析原因，解决故障，有必要时信息科协助解决。</w:t>
      </w:r>
    </w:p>
    <w:p>
      <w:r>
        <w:rPr>
          <w:rFonts w:hint="eastAsia"/>
        </w:rPr>
        <w:t>3.2 计算机中心应急措施</w:t>
      </w:r>
    </w:p>
    <w:p>
      <w:pPr>
        <w:numPr>
          <w:ilvl w:val="0"/>
          <w:numId w:val="6"/>
        </w:numPr>
        <w:spacing w:line="360" w:lineRule="auto"/>
        <w:jc w:val="left"/>
        <w:rPr>
          <w:rFonts w:ascii="宋体" w:hAnsi="宋体" w:cs="宋体"/>
        </w:rPr>
      </w:pPr>
      <w:r>
        <w:rPr>
          <w:rFonts w:hint="eastAsia" w:ascii="宋体" w:hAnsi="宋体" w:cs="宋体"/>
        </w:rPr>
        <w:t>应急预案启动的原因为中心服务器发生故障，应立即组织抢修，如遇硬件故障，必要时随时购置相应的设备，以最快速度恢复系统正常运行。</w:t>
      </w:r>
    </w:p>
    <w:p>
      <w:pPr>
        <w:numPr>
          <w:ilvl w:val="0"/>
          <w:numId w:val="6"/>
        </w:numPr>
        <w:spacing w:line="360" w:lineRule="auto"/>
        <w:jc w:val="left"/>
        <w:rPr>
          <w:rFonts w:ascii="宋体" w:hAnsi="宋体" w:cs="宋体"/>
        </w:rPr>
      </w:pPr>
      <w:r>
        <w:rPr>
          <w:rFonts w:hint="eastAsia" w:ascii="宋体" w:hAnsi="宋体" w:cs="宋体"/>
        </w:rPr>
        <w:t>应急预案启动的原因为供电系统大范围停电所造成，在通知供电系统进行检修的同时，随时观察UPS不间断电源的运行情况，停电时间接近4小时，必须停止服务器的运行。待电源恢复后，再按正常操作步骤恢复系统运行。（建议配备UPS电源）</w:t>
      </w:r>
    </w:p>
    <w:p>
      <w:pPr>
        <w:numPr>
          <w:ilvl w:val="0"/>
          <w:numId w:val="6"/>
        </w:numPr>
        <w:spacing w:line="360" w:lineRule="auto"/>
        <w:jc w:val="left"/>
        <w:rPr>
          <w:rFonts w:ascii="宋体" w:hAnsi="宋体" w:cs="宋体"/>
        </w:rPr>
      </w:pPr>
      <w:r>
        <w:rPr>
          <w:rFonts w:hint="eastAsia" w:ascii="宋体" w:hAnsi="宋体" w:cs="宋体"/>
        </w:rPr>
        <w:t>应急预案启动的原因为软件系统启动不了，应第一时间反馈给安品公司，安品公司即刻做出反应，15分钟内安排工程师解决，30分钟反馈处理结果，有故障问题需要超过1小时分析软件故障时，需通知信息科，由信息科通知全院系统恢复时间。</w:t>
      </w:r>
    </w:p>
    <w:p>
      <w:pPr>
        <w:numPr>
          <w:ilvl w:val="0"/>
          <w:numId w:val="6"/>
        </w:numPr>
        <w:spacing w:line="360" w:lineRule="auto"/>
        <w:jc w:val="left"/>
        <w:rPr>
          <w:rFonts w:ascii="宋体" w:hAnsi="宋体" w:cs="宋体"/>
        </w:rPr>
      </w:pPr>
      <w:r>
        <w:rPr>
          <w:rFonts w:hint="eastAsia" w:ascii="宋体" w:hAnsi="宋体" w:cs="宋体"/>
        </w:rPr>
        <w:t>另外建议购买两台服务器，做双机备份，有一台出现问题时，另外一台可以正常运行。</w:t>
      </w:r>
    </w:p>
    <w:p>
      <w:r>
        <w:t>3.3</w:t>
      </w:r>
      <w:r>
        <w:rPr>
          <w:rFonts w:hint="eastAsia"/>
        </w:rPr>
        <w:t>预防措施</w:t>
      </w:r>
    </w:p>
    <w:p>
      <w:pPr>
        <w:ind w:firstLine="240" w:firstLineChars="100"/>
      </w:pPr>
      <w:r>
        <w:t>3</w:t>
      </w:r>
      <w:r>
        <w:rPr>
          <w:rFonts w:hint="eastAsia"/>
        </w:rPr>
        <w:t>.</w:t>
      </w:r>
      <w:r>
        <w:t>3</w:t>
      </w:r>
      <w:r>
        <w:rPr>
          <w:rFonts w:hint="eastAsia"/>
        </w:rPr>
        <w:t>.1 软件系统故障处理措施</w:t>
      </w:r>
    </w:p>
    <w:p>
      <w:pPr>
        <w:pStyle w:val="15"/>
        <w:spacing w:line="360" w:lineRule="auto"/>
        <w:ind w:firstLine="480"/>
        <w:jc w:val="left"/>
        <w:rPr>
          <w:rFonts w:ascii="宋体" w:hAnsi="宋体" w:cs="宋体"/>
          <w:sz w:val="24"/>
        </w:rPr>
      </w:pPr>
      <w:r>
        <w:rPr>
          <w:rFonts w:hint="eastAsia" w:ascii="宋体" w:hAnsi="宋体" w:cs="宋体"/>
          <w:sz w:val="24"/>
        </w:rPr>
        <w:t>操作员可以重新启动计算机，有必要联系安品公司后台支持人员在线解决。</w:t>
      </w:r>
    </w:p>
    <w:p>
      <w:pPr>
        <w:ind w:firstLine="240" w:firstLineChars="100"/>
      </w:pPr>
      <w:r>
        <w:t>3</w:t>
      </w:r>
      <w:r>
        <w:rPr>
          <w:rFonts w:hint="eastAsia"/>
        </w:rPr>
        <w:t>.</w:t>
      </w:r>
      <w:r>
        <w:t>3</w:t>
      </w:r>
      <w:r>
        <w:rPr>
          <w:rFonts w:hint="eastAsia"/>
        </w:rPr>
        <w:t>.2 人员调整岗位处理措施</w:t>
      </w:r>
    </w:p>
    <w:p>
      <w:pPr>
        <w:spacing w:line="360" w:lineRule="auto"/>
        <w:jc w:val="left"/>
        <w:rPr>
          <w:rFonts w:ascii="宋体" w:hAnsi="宋体" w:cs="宋体"/>
        </w:rPr>
      </w:pPr>
      <w:r>
        <w:rPr>
          <w:rFonts w:hint="eastAsia" w:ascii="宋体" w:hAnsi="宋体" w:cs="宋体"/>
        </w:rPr>
        <w:t xml:space="preserve">   人员调整岗位后，新人员对系统不会操作。建议每个单位至少两名人员掌握系统的操作，并要求岗位调整时需要交接该系统的使用。</w:t>
      </w:r>
    </w:p>
    <w:p>
      <w:pPr>
        <w:widowControl/>
        <w:jc w:val="left"/>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Microsoft JhengHei UI"/>
    <w:panose1 w:val="02010601000101010101"/>
    <w:charset w:val="88"/>
    <w:family w:val="auto"/>
    <w:pitch w:val="default"/>
    <w:sig w:usb0="00000000" w:usb1="00000000" w:usb2="00000010" w:usb3="00000000" w:csb0="00100000" w:csb1="00000000"/>
  </w:font>
  <w:font w:name="微软雅黑">
    <w:panose1 w:val="020B0503020204020204"/>
    <w:charset w:val="86"/>
    <w:family w:val="swiss"/>
    <w:pitch w:val="default"/>
    <w:sig w:usb0="80000287" w:usb1="2ACF3C50" w:usb2="00000016" w:usb3="00000000" w:csb0="0004001F"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77281671"/>
    </w:sdtPr>
    <w:sdtContent>
      <w:p>
        <w:pPr>
          <w:pStyle w:val="3"/>
          <w:jc w:val="center"/>
        </w:pPr>
        <w:r>
          <w:fldChar w:fldCharType="begin"/>
        </w:r>
        <w:r>
          <w:instrText xml:space="preserve">PAGE   \* MERGEFORMAT</w:instrText>
        </w:r>
        <w:r>
          <w:fldChar w:fldCharType="separate"/>
        </w:r>
        <w:r>
          <w:rPr>
            <w:lang w:val="zh-CN"/>
          </w:rPr>
          <w:t>3</w:t>
        </w:r>
        <w:r>
          <w:fldChar w:fldCharType="end"/>
        </w:r>
      </w:p>
    </w:sdtContent>
  </w:sdt>
  <w:p>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singleLevel"/>
    <w:tmpl w:val="B5E306ED"/>
    <w:lvl w:ilvl="0" w:tentative="0">
      <w:start w:val="1"/>
      <w:numFmt w:val="decimal"/>
      <w:lvlText w:val="(%1)"/>
      <w:lvlJc w:val="left"/>
      <w:pPr>
        <w:ind w:left="0" w:firstLine="0"/>
      </w:pPr>
      <w:rPr>
        <w:rFonts w:ascii="宋体" w:hAnsi="宋体" w:eastAsia="宋体" w:cs="宋体"/>
        <w:b w:val="0"/>
        <w:bCs w:val="0"/>
        <w:i w:val="0"/>
        <w:iCs w:val="0"/>
        <w:smallCaps w:val="0"/>
        <w:strike w:val="0"/>
        <w:dstrike w:val="0"/>
        <w:color w:val="000000"/>
        <w:spacing w:val="0"/>
        <w:w w:val="100"/>
        <w:position w:val="0"/>
        <w:sz w:val="24"/>
        <w:szCs w:val="24"/>
        <w:u w:val="none"/>
        <w:lang w:val="zh-TW" w:eastAsia="zh-TW" w:bidi="zh-TW"/>
      </w:rPr>
    </w:lvl>
  </w:abstractNum>
  <w:abstractNum w:abstractNumId="1">
    <w:nsid w:val="BF205925"/>
    <w:multiLevelType w:val="singleLevel"/>
    <w:tmpl w:val="BF205925"/>
    <w:lvl w:ilvl="0" w:tentative="0">
      <w:start w:val="1"/>
      <w:numFmt w:val="decimal"/>
      <w:lvlText w:val="(%1)"/>
      <w:lvlJc w:val="left"/>
      <w:pPr>
        <w:ind w:left="0" w:firstLine="0"/>
      </w:pPr>
      <w:rPr>
        <w:rFonts w:ascii="Times New Roman" w:hAnsi="Times New Roman" w:eastAsia="Times New Roman" w:cs="Times New Roman"/>
        <w:b w:val="0"/>
        <w:bCs w:val="0"/>
        <w:i w:val="0"/>
        <w:iCs w:val="0"/>
        <w:smallCaps w:val="0"/>
        <w:strike w:val="0"/>
        <w:dstrike w:val="0"/>
        <w:color w:val="000000"/>
        <w:spacing w:val="0"/>
        <w:w w:val="100"/>
        <w:position w:val="0"/>
        <w:sz w:val="24"/>
        <w:szCs w:val="24"/>
        <w:u w:val="none"/>
        <w:lang w:val="zh-TW" w:eastAsia="zh-TW" w:bidi="zh-TW"/>
      </w:rPr>
    </w:lvl>
  </w:abstractNum>
  <w:abstractNum w:abstractNumId="2">
    <w:nsid w:val="F56EDBDA"/>
    <w:multiLevelType w:val="singleLevel"/>
    <w:tmpl w:val="F56EDBDA"/>
    <w:lvl w:ilvl="0" w:tentative="0">
      <w:start w:val="1"/>
      <w:numFmt w:val="bullet"/>
      <w:lvlText w:val=""/>
      <w:lvlJc w:val="left"/>
      <w:pPr>
        <w:ind w:left="420" w:hanging="420"/>
      </w:pPr>
      <w:rPr>
        <w:rFonts w:hint="default" w:ascii="Wingdings" w:hAnsi="Wingdings"/>
      </w:rPr>
    </w:lvl>
  </w:abstractNum>
  <w:abstractNum w:abstractNumId="3">
    <w:nsid w:val="0053208E"/>
    <w:multiLevelType w:val="singleLevel"/>
    <w:tmpl w:val="0053208E"/>
    <w:lvl w:ilvl="0" w:tentative="0">
      <w:start w:val="1"/>
      <w:numFmt w:val="decimal"/>
      <w:lvlText w:val="(%1)"/>
      <w:lvlJc w:val="left"/>
      <w:pPr>
        <w:tabs>
          <w:tab w:val="left" w:pos="420"/>
        </w:tabs>
        <w:ind w:left="420" w:firstLine="0"/>
      </w:pPr>
      <w:rPr>
        <w:rFonts w:ascii="Times New Roman" w:hAnsi="Times New Roman" w:eastAsia="Times New Roman" w:cs="Times New Roman"/>
        <w:b w:val="0"/>
        <w:bCs w:val="0"/>
        <w:i w:val="0"/>
        <w:iCs w:val="0"/>
        <w:smallCaps w:val="0"/>
        <w:strike w:val="0"/>
        <w:dstrike w:val="0"/>
        <w:color w:val="000000"/>
        <w:spacing w:val="0"/>
        <w:w w:val="100"/>
        <w:position w:val="0"/>
        <w:sz w:val="24"/>
        <w:szCs w:val="24"/>
        <w:u w:val="none"/>
        <w:lang w:val="en-US" w:eastAsia="en-US" w:bidi="en-US"/>
      </w:rPr>
    </w:lvl>
  </w:abstractNum>
  <w:abstractNum w:abstractNumId="4">
    <w:nsid w:val="02D7282D"/>
    <w:multiLevelType w:val="singleLevel"/>
    <w:tmpl w:val="02D7282D"/>
    <w:lvl w:ilvl="0" w:tentative="0">
      <w:start w:val="1"/>
      <w:numFmt w:val="bullet"/>
      <w:lvlText w:val=""/>
      <w:lvlJc w:val="left"/>
      <w:pPr>
        <w:tabs>
          <w:tab w:val="left" w:pos="420"/>
        </w:tabs>
        <w:ind w:left="840" w:hanging="420"/>
      </w:pPr>
      <w:rPr>
        <w:rFonts w:hint="default" w:ascii="Wingdings" w:hAnsi="Wingdings"/>
      </w:rPr>
    </w:lvl>
  </w:abstractNum>
  <w:abstractNum w:abstractNumId="5">
    <w:nsid w:val="2BEB7A56"/>
    <w:multiLevelType w:val="multilevel"/>
    <w:tmpl w:val="2BEB7A56"/>
    <w:lvl w:ilvl="0" w:tentative="0">
      <w:start w:val="1"/>
      <w:numFmt w:val="decimal"/>
      <w:lvlText w:val="%1、"/>
      <w:lvlJc w:val="left"/>
      <w:pPr>
        <w:ind w:left="0" w:firstLine="0"/>
      </w:pPr>
    </w:lvl>
    <w:lvl w:ilvl="1" w:tentative="0">
      <w:start w:val="1"/>
      <w:numFmt w:val="decimal"/>
      <w:lvlText w:val="(%2)"/>
      <w:lvlJc w:val="left"/>
      <w:pPr>
        <w:tabs>
          <w:tab w:val="left" w:pos="840"/>
        </w:tabs>
        <w:ind w:left="840" w:hanging="420"/>
      </w:pPr>
    </w:lvl>
    <w:lvl w:ilvl="2" w:tentative="0">
      <w:start w:val="1"/>
      <w:numFmt w:val="decimalEnclosedCircleChinese"/>
      <w:lvlText w:val="%3"/>
      <w:lvlJc w:val="lef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Letter"/>
      <w:lvlText w:val="%6)"/>
      <w:lvlJc w:val="left"/>
      <w:pPr>
        <w:tabs>
          <w:tab w:val="left" w:pos="2520"/>
        </w:tabs>
        <w:ind w:left="2520" w:hanging="420"/>
      </w:pPr>
    </w:lvl>
    <w:lvl w:ilvl="6" w:tentative="0">
      <w:start w:val="1"/>
      <w:numFmt w:val="lowerRoman"/>
      <w:lvlText w:val="%7."/>
      <w:lvlJc w:val="left"/>
      <w:pPr>
        <w:tabs>
          <w:tab w:val="left" w:pos="2940"/>
        </w:tabs>
        <w:ind w:left="2940" w:hanging="420"/>
      </w:pPr>
    </w:lvl>
    <w:lvl w:ilvl="7" w:tentative="0">
      <w:start w:val="1"/>
      <w:numFmt w:val="lowerRoman"/>
      <w:lvlText w:val="%8)"/>
      <w:lvlJc w:val="left"/>
      <w:pPr>
        <w:tabs>
          <w:tab w:val="left" w:pos="3360"/>
        </w:tabs>
        <w:ind w:left="3360" w:hanging="420"/>
      </w:pPr>
    </w:lvl>
    <w:lvl w:ilvl="8" w:tentative="0">
      <w:start w:val="1"/>
      <w:numFmt w:val="lowerLetter"/>
      <w:lvlText w:val="%9."/>
      <w:lvlJc w:val="left"/>
      <w:pPr>
        <w:tabs>
          <w:tab w:val="left" w:pos="3780"/>
        </w:tabs>
        <w:ind w:left="3780" w:hanging="42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num>
  <w:num w:numId="3">
    <w:abstractNumId w:val="1"/>
    <w:lvlOverride w:ilvl="0">
      <w:startOverride w:val="1"/>
    </w:lvlOverride>
  </w:num>
  <w:num w:numId="4">
    <w:abstractNumId w:val="0"/>
    <w:lvlOverride w:ilvl="0">
      <w:startOverride w:val="1"/>
    </w:lvlOverride>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543F1D09"/>
    <w:rsid w:val="0003431E"/>
    <w:rsid w:val="000619FB"/>
    <w:rsid w:val="000A286E"/>
    <w:rsid w:val="00176D7E"/>
    <w:rsid w:val="001E4B32"/>
    <w:rsid w:val="001E5D09"/>
    <w:rsid w:val="001F461E"/>
    <w:rsid w:val="00266F9A"/>
    <w:rsid w:val="00297FFD"/>
    <w:rsid w:val="0030012D"/>
    <w:rsid w:val="003877BF"/>
    <w:rsid w:val="003A0420"/>
    <w:rsid w:val="003E35C6"/>
    <w:rsid w:val="0041593B"/>
    <w:rsid w:val="004738B1"/>
    <w:rsid w:val="004972F4"/>
    <w:rsid w:val="004B1402"/>
    <w:rsid w:val="004C54C8"/>
    <w:rsid w:val="004D49B2"/>
    <w:rsid w:val="004E09AD"/>
    <w:rsid w:val="004E7061"/>
    <w:rsid w:val="00515AB7"/>
    <w:rsid w:val="0057747C"/>
    <w:rsid w:val="005C06A2"/>
    <w:rsid w:val="006116D1"/>
    <w:rsid w:val="0065140E"/>
    <w:rsid w:val="006515BF"/>
    <w:rsid w:val="00654DCD"/>
    <w:rsid w:val="006568C7"/>
    <w:rsid w:val="00670E66"/>
    <w:rsid w:val="006A14E3"/>
    <w:rsid w:val="007127B2"/>
    <w:rsid w:val="00726D1F"/>
    <w:rsid w:val="007464BB"/>
    <w:rsid w:val="0086365E"/>
    <w:rsid w:val="008A7FC8"/>
    <w:rsid w:val="008B121B"/>
    <w:rsid w:val="00953F1D"/>
    <w:rsid w:val="009A6736"/>
    <w:rsid w:val="00A752F6"/>
    <w:rsid w:val="00A774C5"/>
    <w:rsid w:val="00A9447D"/>
    <w:rsid w:val="00AC2AB8"/>
    <w:rsid w:val="00B17477"/>
    <w:rsid w:val="00B3595B"/>
    <w:rsid w:val="00B43971"/>
    <w:rsid w:val="00B52812"/>
    <w:rsid w:val="00B725B8"/>
    <w:rsid w:val="00C23EEE"/>
    <w:rsid w:val="00CD70D5"/>
    <w:rsid w:val="00D400A2"/>
    <w:rsid w:val="00D4083C"/>
    <w:rsid w:val="00D53316"/>
    <w:rsid w:val="00D65830"/>
    <w:rsid w:val="00D723CD"/>
    <w:rsid w:val="00DC23BB"/>
    <w:rsid w:val="00DD7997"/>
    <w:rsid w:val="00EA0DB2"/>
    <w:rsid w:val="00ED4489"/>
    <w:rsid w:val="00EE5CE8"/>
    <w:rsid w:val="00EF19E0"/>
    <w:rsid w:val="00EF5F88"/>
    <w:rsid w:val="00F00FE3"/>
    <w:rsid w:val="00F10237"/>
    <w:rsid w:val="00F23C59"/>
    <w:rsid w:val="046E6C8B"/>
    <w:rsid w:val="0E02328B"/>
    <w:rsid w:val="1C83667D"/>
    <w:rsid w:val="20743577"/>
    <w:rsid w:val="28D74BCF"/>
    <w:rsid w:val="2A7228D5"/>
    <w:rsid w:val="335F2788"/>
    <w:rsid w:val="35CF75A4"/>
    <w:rsid w:val="3EB75EA1"/>
    <w:rsid w:val="3ED92ACB"/>
    <w:rsid w:val="468E65EC"/>
    <w:rsid w:val="495D1649"/>
    <w:rsid w:val="4D3C262E"/>
    <w:rsid w:val="4D943A03"/>
    <w:rsid w:val="50792360"/>
    <w:rsid w:val="543F1D09"/>
    <w:rsid w:val="57984065"/>
    <w:rsid w:val="5D934472"/>
    <w:rsid w:val="61C711B0"/>
    <w:rsid w:val="646F5FD8"/>
    <w:rsid w:val="66F2031E"/>
    <w:rsid w:val="67D469E8"/>
    <w:rsid w:val="684330C1"/>
    <w:rsid w:val="6F8E6FAB"/>
    <w:rsid w:val="76564A20"/>
    <w:rsid w:val="7D1B3750"/>
    <w:rsid w:val="7F1767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4" w:lineRule="auto"/>
      <w:jc w:val="both"/>
    </w:pPr>
    <w:rPr>
      <w:rFonts w:asciiTheme="minorHAnsi" w:hAnsiTheme="minorHAnsi" w:eastAsiaTheme="minorEastAsia" w:cstheme="minorBidi"/>
      <w:kern w:val="2"/>
      <w:sz w:val="24"/>
      <w:szCs w:val="21"/>
      <w:lang w:val="en-US" w:eastAsia="zh-CN" w:bidi="ar-SA"/>
    </w:rPr>
  </w:style>
  <w:style w:type="paragraph" w:styleId="2">
    <w:name w:val="heading 3"/>
    <w:basedOn w:val="1"/>
    <w:next w:val="1"/>
    <w:unhideWhenUsed/>
    <w:qFormat/>
    <w:uiPriority w:val="0"/>
    <w:pPr>
      <w:keepNext/>
      <w:keepLines/>
      <w:spacing w:before="260" w:after="260" w:line="416" w:lineRule="auto"/>
      <w:outlineLvl w:val="2"/>
    </w:pPr>
    <w:rPr>
      <w:rFonts w:eastAsia="黑体"/>
      <w:b/>
      <w:bCs/>
      <w:sz w:val="28"/>
      <w:szCs w:val="32"/>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spacing w:line="240" w:lineRule="auto"/>
      <w:jc w:val="left"/>
    </w:pPr>
    <w:rPr>
      <w:sz w:val="18"/>
      <w:szCs w:val="18"/>
    </w:rPr>
  </w:style>
  <w:style w:type="paragraph" w:styleId="4">
    <w:name w:val="header"/>
    <w:basedOn w:val="1"/>
    <w:link w:val="16"/>
    <w:uiPriority w:val="0"/>
    <w:pPr>
      <w:pBdr>
        <w:bottom w:val="single" w:color="auto" w:sz="6" w:space="1"/>
      </w:pBdr>
      <w:tabs>
        <w:tab w:val="center" w:pos="4153"/>
        <w:tab w:val="right" w:pos="8306"/>
      </w:tabs>
      <w:snapToGrid w:val="0"/>
      <w:spacing w:line="240" w:lineRule="auto"/>
      <w:jc w:val="center"/>
    </w:pPr>
    <w:rPr>
      <w:sz w:val="18"/>
      <w:szCs w:val="18"/>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标书标题2"/>
    <w:basedOn w:val="1"/>
    <w:next w:val="1"/>
    <w:qFormat/>
    <w:uiPriority w:val="0"/>
    <w:pPr>
      <w:spacing w:before="100" w:beforeAutospacing="1" w:after="100" w:afterAutospacing="1" w:line="360" w:lineRule="auto"/>
      <w:ind w:firstLine="643" w:firstLineChars="200"/>
      <w:outlineLvl w:val="1"/>
    </w:pPr>
    <w:rPr>
      <w:rFonts w:eastAsiaTheme="majorEastAsia"/>
      <w:b/>
      <w:sz w:val="32"/>
      <w:lang w:val="zh-TW"/>
    </w:rPr>
  </w:style>
  <w:style w:type="paragraph" w:customStyle="1" w:styleId="9">
    <w:name w:val="正文格式"/>
    <w:basedOn w:val="1"/>
    <w:qFormat/>
    <w:uiPriority w:val="0"/>
    <w:pPr>
      <w:widowControl/>
      <w:adjustRightInd w:val="0"/>
      <w:snapToGrid w:val="0"/>
      <w:spacing w:line="360" w:lineRule="atLeast"/>
      <w:ind w:firstLine="482"/>
    </w:pPr>
    <w:rPr>
      <w:rFonts w:ascii="Times New Roman" w:hAnsi="Times New Roman" w:eastAsia="宋体" w:cs="Times New Roman"/>
      <w:kern w:val="0"/>
      <w:szCs w:val="20"/>
    </w:rPr>
  </w:style>
  <w:style w:type="paragraph" w:customStyle="1" w:styleId="10">
    <w:name w:val="Body text|1"/>
    <w:basedOn w:val="1"/>
    <w:qFormat/>
    <w:uiPriority w:val="0"/>
    <w:pPr>
      <w:spacing w:after="30" w:line="328" w:lineRule="auto"/>
      <w:ind w:firstLine="40"/>
    </w:pPr>
    <w:rPr>
      <w:rFonts w:ascii="宋体" w:hAnsi="宋体" w:eastAsia="宋体" w:cs="宋体"/>
      <w:sz w:val="20"/>
      <w:szCs w:val="20"/>
      <w:lang w:val="zh-TW" w:eastAsia="zh-TW" w:bidi="zh-TW"/>
    </w:rPr>
  </w:style>
  <w:style w:type="paragraph" w:customStyle="1" w:styleId="11">
    <w:name w:val="标书标题4"/>
    <w:basedOn w:val="1"/>
    <w:next w:val="1"/>
    <w:qFormat/>
    <w:uiPriority w:val="0"/>
    <w:pPr>
      <w:spacing w:before="100" w:beforeAutospacing="1" w:after="100" w:afterAutospacing="1" w:line="360" w:lineRule="auto"/>
      <w:ind w:firstLine="562" w:firstLineChars="200"/>
      <w:outlineLvl w:val="3"/>
    </w:pPr>
    <w:rPr>
      <w:rFonts w:eastAsiaTheme="majorEastAsia"/>
      <w:b/>
      <w:sz w:val="28"/>
    </w:rPr>
  </w:style>
  <w:style w:type="paragraph" w:customStyle="1" w:styleId="12">
    <w:name w:val="Other|1"/>
    <w:basedOn w:val="1"/>
    <w:qFormat/>
    <w:uiPriority w:val="0"/>
    <w:pPr>
      <w:spacing w:line="240" w:lineRule="auto"/>
    </w:pPr>
    <w:rPr>
      <w:rFonts w:ascii="宋体" w:hAnsi="宋体" w:eastAsia="宋体" w:cs="宋体"/>
      <w:sz w:val="20"/>
      <w:szCs w:val="20"/>
      <w:lang w:val="zh-TW" w:eastAsia="zh-TW" w:bidi="zh-TW"/>
    </w:rPr>
  </w:style>
  <w:style w:type="paragraph" w:customStyle="1" w:styleId="13">
    <w:name w:val="标书标题5"/>
    <w:basedOn w:val="1"/>
    <w:next w:val="1"/>
    <w:qFormat/>
    <w:uiPriority w:val="0"/>
    <w:pPr>
      <w:spacing w:before="100" w:beforeAutospacing="1" w:after="100" w:afterAutospacing="1" w:line="360" w:lineRule="auto"/>
      <w:outlineLvl w:val="4"/>
    </w:pPr>
    <w:rPr>
      <w:rFonts w:eastAsiaTheme="majorEastAsia"/>
      <w:b/>
    </w:rPr>
  </w:style>
  <w:style w:type="paragraph" w:customStyle="1" w:styleId="14">
    <w:name w:val="Other|2"/>
    <w:basedOn w:val="1"/>
    <w:qFormat/>
    <w:uiPriority w:val="0"/>
    <w:pPr>
      <w:spacing w:line="240" w:lineRule="auto"/>
      <w:ind w:left="-60"/>
      <w:jc w:val="center"/>
    </w:pPr>
    <w:rPr>
      <w:rFonts w:ascii="宋体" w:hAnsi="宋体" w:eastAsia="宋体" w:cs="宋体"/>
      <w:sz w:val="38"/>
      <w:szCs w:val="38"/>
      <w:lang w:val="zh-TW" w:eastAsia="zh-TW" w:bidi="zh-TW"/>
    </w:rPr>
  </w:style>
  <w:style w:type="paragraph" w:customStyle="1" w:styleId="15">
    <w:name w:val="列出段落1"/>
    <w:basedOn w:val="1"/>
    <w:qFormat/>
    <w:uiPriority w:val="99"/>
    <w:pPr>
      <w:spacing w:line="240" w:lineRule="auto"/>
      <w:ind w:firstLine="420" w:firstLineChars="200"/>
    </w:pPr>
    <w:rPr>
      <w:rFonts w:ascii="Times New Roman" w:hAnsi="Times New Roman" w:eastAsia="宋体" w:cs="Times New Roman"/>
      <w:sz w:val="21"/>
    </w:rPr>
  </w:style>
  <w:style w:type="character" w:customStyle="1" w:styleId="16">
    <w:name w:val="页眉 Char"/>
    <w:basedOn w:val="7"/>
    <w:link w:val="4"/>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1046</Words>
  <Characters>5968</Characters>
  <Lines>49</Lines>
  <Paragraphs>13</Paragraphs>
  <TotalTime>1</TotalTime>
  <ScaleCrop>false</ScaleCrop>
  <LinksUpToDate>false</LinksUpToDate>
  <CharactersWithSpaces>7001</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2021-05-09T16:56:00Z</dcterms:created>
  <dc:creator>tommy</dc:creator>
  <cp:lastModifiedBy>冷月</cp:lastModifiedBy>
  <dcterms:modified xsi:type="dcterms:W3CDTF">2023-08-25T03:12:04Z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DAAA35F70AA94356A5C42E6FF67488A3_12</vt:lpwstr>
  </property>
</Properties>
</file>