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F827A">
      <w:pPr>
        <w:ind w:firstLine="883" w:firstLineChars="200"/>
        <w:jc w:val="both"/>
        <w:rPr>
          <w:rFonts w:hint="default"/>
          <w:b/>
          <w:bCs/>
          <w:sz w:val="44"/>
          <w:szCs w:val="44"/>
          <w:lang w:val="en-US" w:eastAsia="zh-CN"/>
        </w:rPr>
      </w:pPr>
      <w:r>
        <w:rPr>
          <w:rFonts w:hint="eastAsia"/>
          <w:b/>
          <w:bCs/>
          <w:sz w:val="44"/>
          <w:szCs w:val="44"/>
          <w:lang w:val="en-US" w:eastAsia="zh-CN"/>
        </w:rPr>
        <w:t>儿童保健管理系统建设需求清单</w:t>
      </w:r>
    </w:p>
    <w:p w14:paraId="6934647D"/>
    <w:p w14:paraId="457F78BB">
      <w:pPr>
        <w:numPr>
          <w:ilvl w:val="0"/>
          <w:numId w:val="2"/>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900"/>
        <w:gridCol w:w="877"/>
      </w:tblGrid>
      <w:tr w14:paraId="7EC5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tcPr>
          <w:p w14:paraId="0BA935DD">
            <w:pPr>
              <w:keepNext w:val="0"/>
              <w:keepLines w:val="0"/>
              <w:suppressLineNumbers w:val="0"/>
              <w:spacing w:before="0" w:beforeAutospacing="0" w:after="0" w:afterAutospacing="0"/>
              <w:ind w:left="0" w:right="0"/>
              <w:jc w:val="center"/>
              <w:rPr>
                <w:rFonts w:hint="default" w:ascii="宋体" w:hAnsi="宋体"/>
                <w:lang w:val="en-US" w:eastAsia="zh-CN"/>
              </w:rPr>
            </w:pPr>
            <w:r>
              <w:rPr>
                <w:rFonts w:hint="eastAsia" w:ascii="宋体" w:hAnsi="宋体"/>
                <w:lang w:val="en-US" w:eastAsia="zh-CN"/>
              </w:rPr>
              <w:t>序号</w:t>
            </w:r>
          </w:p>
        </w:tc>
        <w:tc>
          <w:tcPr>
            <w:tcW w:w="6900" w:type="dxa"/>
          </w:tcPr>
          <w:p w14:paraId="11DE5AA9">
            <w:pPr>
              <w:keepNext w:val="0"/>
              <w:keepLines w:val="0"/>
              <w:suppressLineNumbers w:val="0"/>
              <w:spacing w:before="0" w:beforeAutospacing="0" w:after="0" w:afterAutospacing="0"/>
              <w:ind w:left="0" w:right="0"/>
              <w:jc w:val="center"/>
              <w:rPr>
                <w:rFonts w:hint="default" w:ascii="宋体" w:hAnsi="宋体"/>
                <w:lang w:val="en-US" w:eastAsia="zh-CN"/>
              </w:rPr>
            </w:pPr>
            <w:r>
              <w:rPr>
                <w:rFonts w:hint="eastAsia" w:ascii="宋体" w:hAnsi="宋体"/>
                <w:lang w:val="en-US" w:eastAsia="zh-CN"/>
              </w:rPr>
              <w:t>技术要求</w:t>
            </w:r>
          </w:p>
        </w:tc>
        <w:tc>
          <w:tcPr>
            <w:tcW w:w="877" w:type="dxa"/>
          </w:tcPr>
          <w:p w14:paraId="54028367">
            <w:pPr>
              <w:keepNext w:val="0"/>
              <w:keepLines w:val="0"/>
              <w:suppressLineNumbers w:val="0"/>
              <w:spacing w:before="0" w:beforeAutospacing="0" w:after="0" w:afterAutospacing="0"/>
              <w:ind w:left="0" w:right="0"/>
              <w:jc w:val="center"/>
              <w:rPr>
                <w:rFonts w:hint="default" w:ascii="宋体" w:hAnsi="宋体"/>
                <w:lang w:val="en-US" w:eastAsia="zh-CN"/>
              </w:rPr>
            </w:pPr>
            <w:r>
              <w:rPr>
                <w:rFonts w:hint="eastAsia" w:ascii="宋体" w:hAnsi="宋体"/>
                <w:lang w:val="en-US" w:eastAsia="zh-CN"/>
              </w:rPr>
              <w:t>标注</w:t>
            </w:r>
          </w:p>
        </w:tc>
      </w:tr>
      <w:tr w14:paraId="460E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04560DA2">
            <w:pPr>
              <w:keepNext w:val="0"/>
              <w:keepLines w:val="0"/>
              <w:suppressLineNumbers w:val="0"/>
              <w:spacing w:before="0" w:beforeAutospacing="0" w:after="0" w:afterAutospacing="0"/>
              <w:ind w:left="0" w:right="0"/>
              <w:jc w:val="center"/>
              <w:rPr>
                <w:rFonts w:hint="default" w:ascii="宋体" w:hAnsi="宋体"/>
                <w:lang w:val="en-US" w:eastAsia="zh-CN"/>
              </w:rPr>
            </w:pPr>
            <w:r>
              <w:rPr>
                <w:rFonts w:hint="eastAsia" w:ascii="宋体" w:hAnsi="宋体"/>
                <w:lang w:val="en-US" w:eastAsia="zh-CN"/>
              </w:rPr>
              <w:t>1</w:t>
            </w:r>
          </w:p>
        </w:tc>
        <w:tc>
          <w:tcPr>
            <w:tcW w:w="6900" w:type="dxa"/>
          </w:tcPr>
          <w:p w14:paraId="3D86F07D">
            <w:pPr>
              <w:keepNext w:val="0"/>
              <w:keepLines w:val="0"/>
              <w:suppressLineNumbers w:val="0"/>
              <w:spacing w:before="0" w:beforeAutospacing="0" w:after="0" w:afterAutospacing="0"/>
              <w:ind w:left="0" w:right="0"/>
              <w:jc w:val="left"/>
              <w:rPr>
                <w:rFonts w:hint="default" w:ascii="宋体" w:hAnsi="宋体"/>
                <w:lang w:val="en-US" w:eastAsia="zh-CN"/>
              </w:rPr>
            </w:pPr>
            <w:r>
              <w:rPr>
                <w:rFonts w:hint="default" w:ascii="宋体" w:hAnsi="宋体" w:eastAsia="宋体" w:cs="宋体"/>
                <w:color w:val="auto"/>
                <w:sz w:val="24"/>
                <w:szCs w:val="24"/>
                <w:highlight w:val="none"/>
                <w:lang w:val="en-US" w:eastAsia="zh-CN"/>
              </w:rPr>
              <w:t>采用B/S结构，基于目前较为成熟和广泛应用的SPRINGBOOT架构搭建整体技术框架。</w:t>
            </w:r>
          </w:p>
        </w:tc>
        <w:tc>
          <w:tcPr>
            <w:tcW w:w="877" w:type="dxa"/>
            <w:vAlign w:val="center"/>
          </w:tcPr>
          <w:p w14:paraId="715E43EB">
            <w:pPr>
              <w:keepNext w:val="0"/>
              <w:keepLines w:val="0"/>
              <w:suppressLineNumbers w:val="0"/>
              <w:spacing w:before="0" w:beforeAutospacing="0" w:after="0" w:afterAutospacing="0"/>
              <w:ind w:left="0" w:right="0"/>
              <w:jc w:val="center"/>
              <w:rPr>
                <w:rFonts w:hint="default" w:ascii="宋体" w:hAnsi="宋体"/>
                <w:lang w:val="en-US" w:eastAsia="zh-CN"/>
              </w:rPr>
            </w:pPr>
            <w:r>
              <w:rPr>
                <w:rFonts w:hint="default" w:ascii="宋体" w:hAnsi="宋体"/>
                <w:lang w:val="en-US" w:eastAsia="zh-CN"/>
              </w:rPr>
              <w:t>△</w:t>
            </w:r>
          </w:p>
        </w:tc>
      </w:tr>
      <w:tr w14:paraId="4762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68123876">
            <w:pPr>
              <w:keepNext w:val="0"/>
              <w:keepLines w:val="0"/>
              <w:suppressLineNumbers w:val="0"/>
              <w:spacing w:before="0" w:beforeAutospacing="0" w:after="0" w:afterAutospacing="0"/>
              <w:ind w:left="0" w:right="0"/>
              <w:jc w:val="center"/>
              <w:rPr>
                <w:rFonts w:hint="default" w:ascii="宋体" w:hAnsi="宋体"/>
                <w:lang w:val="en-US" w:eastAsia="zh-CN"/>
              </w:rPr>
            </w:pPr>
            <w:r>
              <w:rPr>
                <w:rFonts w:hint="eastAsia" w:ascii="宋体" w:hAnsi="宋体"/>
                <w:lang w:val="en-US" w:eastAsia="zh-CN"/>
              </w:rPr>
              <w:t>2</w:t>
            </w:r>
          </w:p>
        </w:tc>
        <w:tc>
          <w:tcPr>
            <w:tcW w:w="6900" w:type="dxa"/>
          </w:tcPr>
          <w:p w14:paraId="05FD82CC">
            <w:pPr>
              <w:keepNext w:val="0"/>
              <w:keepLines w:val="0"/>
              <w:suppressLineNumbers w:val="0"/>
              <w:spacing w:before="0" w:beforeAutospacing="0" w:after="0" w:afterAutospacing="0"/>
              <w:ind w:left="0" w:right="0"/>
              <w:jc w:val="left"/>
              <w:rPr>
                <w:rFonts w:hint="default" w:ascii="宋体" w:hAnsi="宋体"/>
                <w:lang w:val="en-US" w:eastAsia="zh-CN"/>
              </w:rPr>
            </w:pPr>
            <w:r>
              <w:rPr>
                <w:rFonts w:hint="default" w:ascii="宋体" w:hAnsi="宋体" w:eastAsia="宋体" w:cs="宋体"/>
                <w:sz w:val="24"/>
                <w:szCs w:val="24"/>
                <w:lang w:val="en-US" w:eastAsia="zh-CN"/>
              </w:rPr>
              <w:t>底层数据库拟采用MySQL数据库，同时采用Redis作为内存数据库用于缓存需要快速访问的数据资源。数据访问层采用MyBatis作为ORM框架以实现业务实体与数据库关系表之间的关联映射。</w:t>
            </w:r>
          </w:p>
        </w:tc>
        <w:tc>
          <w:tcPr>
            <w:tcW w:w="877" w:type="dxa"/>
            <w:vAlign w:val="center"/>
          </w:tcPr>
          <w:p w14:paraId="551B434F">
            <w:pPr>
              <w:keepNext w:val="0"/>
              <w:keepLines w:val="0"/>
              <w:suppressLineNumbers w:val="0"/>
              <w:spacing w:before="0" w:beforeAutospacing="0" w:after="0" w:afterAutospacing="0"/>
              <w:ind w:left="0" w:right="0"/>
              <w:jc w:val="center"/>
              <w:rPr>
                <w:rFonts w:hint="default" w:ascii="宋体" w:hAnsi="宋体"/>
                <w:lang w:val="en-US" w:eastAsia="zh-CN"/>
              </w:rPr>
            </w:pPr>
          </w:p>
        </w:tc>
      </w:tr>
      <w:tr w14:paraId="42B1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4346D071">
            <w:pPr>
              <w:keepNext w:val="0"/>
              <w:keepLines w:val="0"/>
              <w:suppressLineNumbers w:val="0"/>
              <w:spacing w:before="0" w:beforeAutospacing="0" w:after="0" w:afterAutospacing="0"/>
              <w:ind w:left="0" w:right="0"/>
              <w:jc w:val="center"/>
              <w:rPr>
                <w:rFonts w:hint="default" w:ascii="宋体" w:hAnsi="宋体"/>
                <w:lang w:val="en-US" w:eastAsia="zh-CN"/>
              </w:rPr>
            </w:pPr>
            <w:r>
              <w:rPr>
                <w:rFonts w:hint="eastAsia" w:ascii="宋体" w:hAnsi="宋体"/>
                <w:lang w:val="en-US" w:eastAsia="zh-CN"/>
              </w:rPr>
              <w:t>3</w:t>
            </w:r>
          </w:p>
        </w:tc>
        <w:tc>
          <w:tcPr>
            <w:tcW w:w="6900" w:type="dxa"/>
          </w:tcPr>
          <w:p w14:paraId="234B4C7C">
            <w:pPr>
              <w:spacing w:line="360" w:lineRule="auto"/>
              <w:jc w:val="left"/>
              <w:rPr>
                <w:rFonts w:hint="default" w:ascii="宋体" w:hAnsi="宋体"/>
                <w:lang w:val="en-US" w:eastAsia="zh-CN"/>
              </w:rPr>
            </w:pPr>
            <w:r>
              <w:rPr>
                <w:rFonts w:hint="default" w:ascii="宋体" w:hAnsi="宋体" w:eastAsia="宋体" w:cs="宋体"/>
                <w:sz w:val="24"/>
                <w:szCs w:val="24"/>
                <w:lang w:val="en-US" w:eastAsia="zh-CN"/>
              </w:rPr>
              <w:t>业务逻辑层采用SpringIOC实现依赖注入管理，所有的业务服务对象都通过配置的方式由统一的IOC容器创建，从而有效降低各业务对象之间的依赖关系，实现对象的“解耦”。</w:t>
            </w:r>
          </w:p>
        </w:tc>
        <w:tc>
          <w:tcPr>
            <w:tcW w:w="877" w:type="dxa"/>
            <w:vAlign w:val="center"/>
          </w:tcPr>
          <w:p w14:paraId="55FF86CA">
            <w:pPr>
              <w:keepNext w:val="0"/>
              <w:keepLines w:val="0"/>
              <w:suppressLineNumbers w:val="0"/>
              <w:spacing w:before="0" w:beforeAutospacing="0" w:after="0" w:afterAutospacing="0"/>
              <w:ind w:left="0" w:right="0"/>
              <w:jc w:val="center"/>
              <w:rPr>
                <w:rFonts w:hint="default" w:ascii="宋体" w:hAnsi="宋体"/>
                <w:lang w:val="en-US" w:eastAsia="zh-CN"/>
              </w:rPr>
            </w:pPr>
          </w:p>
        </w:tc>
      </w:tr>
      <w:tr w14:paraId="0FD7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6F7AB9AD">
            <w:pPr>
              <w:keepNext w:val="0"/>
              <w:keepLines w:val="0"/>
              <w:suppressLineNumbers w:val="0"/>
              <w:spacing w:before="0" w:beforeAutospacing="0" w:after="0" w:afterAutospacing="0"/>
              <w:ind w:left="0" w:right="0"/>
              <w:jc w:val="center"/>
              <w:rPr>
                <w:rFonts w:hint="default" w:ascii="宋体" w:hAnsi="宋体"/>
                <w:lang w:val="en-US" w:eastAsia="zh-CN"/>
              </w:rPr>
            </w:pPr>
            <w:r>
              <w:rPr>
                <w:rFonts w:hint="eastAsia" w:ascii="宋体" w:hAnsi="宋体"/>
                <w:lang w:val="en-US" w:eastAsia="zh-CN"/>
              </w:rPr>
              <w:t>4</w:t>
            </w:r>
          </w:p>
        </w:tc>
        <w:tc>
          <w:tcPr>
            <w:tcW w:w="6900" w:type="dxa"/>
          </w:tcPr>
          <w:p w14:paraId="105AE3BC">
            <w:pPr>
              <w:spacing w:line="360" w:lineRule="auto"/>
              <w:jc w:val="both"/>
              <w:rPr>
                <w:rFonts w:hint="default" w:ascii="宋体" w:hAnsi="宋体"/>
                <w:lang w:val="en-US" w:eastAsia="zh-CN"/>
              </w:rPr>
            </w:pPr>
            <w:r>
              <w:rPr>
                <w:rFonts w:hint="default" w:ascii="宋体" w:hAnsi="宋体" w:eastAsia="宋体" w:cs="宋体"/>
                <w:sz w:val="24"/>
                <w:szCs w:val="24"/>
                <w:lang w:val="en-US" w:eastAsia="zh-CN"/>
              </w:rPr>
              <w:t>接入层则主要采用SpringMVC框架实现对Web请求的路由管理和映射配置。</w:t>
            </w:r>
          </w:p>
        </w:tc>
        <w:tc>
          <w:tcPr>
            <w:tcW w:w="877" w:type="dxa"/>
            <w:vAlign w:val="center"/>
          </w:tcPr>
          <w:p w14:paraId="247CCC19">
            <w:pPr>
              <w:keepNext w:val="0"/>
              <w:keepLines w:val="0"/>
              <w:suppressLineNumbers w:val="0"/>
              <w:spacing w:before="0" w:beforeAutospacing="0" w:after="0" w:afterAutospacing="0"/>
              <w:ind w:left="0" w:right="0"/>
              <w:jc w:val="center"/>
              <w:rPr>
                <w:rFonts w:hint="default" w:ascii="宋体" w:hAnsi="宋体"/>
                <w:lang w:val="en-US" w:eastAsia="zh-CN"/>
              </w:rPr>
            </w:pPr>
          </w:p>
        </w:tc>
      </w:tr>
    </w:tbl>
    <w:p w14:paraId="1F36D15A">
      <w:pPr>
        <w:spacing w:line="360" w:lineRule="auto"/>
        <w:ind w:firstLine="480" w:firstLineChars="200"/>
        <w:rPr>
          <w:rFonts w:hint="default" w:ascii="宋体" w:hAnsi="宋体" w:eastAsia="宋体" w:cs="宋体"/>
          <w:sz w:val="24"/>
          <w:szCs w:val="24"/>
          <w:lang w:val="en-US" w:eastAsia="zh-CN"/>
        </w:rPr>
      </w:pPr>
    </w:p>
    <w:p w14:paraId="38DFFB1E">
      <w:pPr>
        <w:numPr>
          <w:ilvl w:val="0"/>
          <w:numId w:val="0"/>
        </w:numPr>
        <w:spacing w:line="440" w:lineRule="exact"/>
        <w:jc w:val="left"/>
        <w:rPr>
          <w:rFonts w:hint="eastAsia" w:ascii="黑体" w:hAnsi="黑体" w:eastAsia="黑体" w:cs="黑体"/>
          <w:sz w:val="32"/>
          <w:szCs w:val="32"/>
          <w:lang w:val="en-US" w:eastAsia="zh-CN"/>
        </w:rPr>
      </w:pPr>
      <w:bookmarkStart w:id="0" w:name="_Toc16368"/>
      <w:bookmarkStart w:id="1" w:name="_Toc26227"/>
      <w:r>
        <w:rPr>
          <w:rFonts w:hint="eastAsia" w:ascii="黑体" w:hAnsi="黑体" w:eastAsia="黑体" w:cs="黑体"/>
          <w:sz w:val="32"/>
          <w:szCs w:val="32"/>
          <w:lang w:val="en-US" w:eastAsia="zh-CN"/>
        </w:rPr>
        <w:t>二、功能要求</w:t>
      </w:r>
      <w:bookmarkEnd w:id="0"/>
      <w:bookmarkEnd w:id="1"/>
    </w:p>
    <w:tbl>
      <w:tblPr>
        <w:tblStyle w:val="8"/>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5282"/>
        <w:gridCol w:w="967"/>
      </w:tblGrid>
      <w:tr w14:paraId="6A9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54" w:type="dxa"/>
            <w:gridSpan w:val="4"/>
          </w:tcPr>
          <w:p w14:paraId="40084A44">
            <w:pPr>
              <w:pStyle w:val="2"/>
              <w:pageBreakBefore w:val="0"/>
              <w:numPr>
                <w:ilvl w:val="0"/>
                <w:numId w:val="3"/>
              </w:numPr>
              <w:kinsoku/>
              <w:wordWrap/>
              <w:overflowPunct/>
              <w:topLinePunct w:val="0"/>
              <w:autoSpaceDE/>
              <w:autoSpaceDN/>
              <w:bidi w:val="0"/>
              <w:adjustRightInd/>
              <w:snapToGrid/>
              <w:spacing w:line="400" w:lineRule="exact"/>
              <w:ind w:left="0" w:leftChars="0" w:firstLine="420" w:firstLineChars="0"/>
              <w:jc w:val="center"/>
              <w:rPr>
                <w:rFonts w:hint="eastAsia" w:ascii="宋体" w:hAnsi="宋体"/>
              </w:rPr>
            </w:pPr>
            <w:bookmarkStart w:id="2" w:name="_Toc26473149"/>
            <w:bookmarkStart w:id="3" w:name="_Toc27660176"/>
            <w:r>
              <w:rPr>
                <w:rFonts w:hint="eastAsia"/>
                <w:sz w:val="28"/>
                <w:szCs w:val="28"/>
                <w:lang w:eastAsia="zh-Hans"/>
              </w:rPr>
              <w:t>儿童档案管理</w:t>
            </w:r>
          </w:p>
        </w:tc>
      </w:tr>
      <w:tr w14:paraId="09E5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4" w:type="dxa"/>
            <w:vAlign w:val="top"/>
          </w:tcPr>
          <w:p w14:paraId="66D15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Theme="minorEastAsia" w:cstheme="minorBidi"/>
                <w:kern w:val="2"/>
                <w:sz w:val="21"/>
                <w:szCs w:val="24"/>
                <w:lang w:val="en-US" w:eastAsia="zh-CN" w:bidi="ar-SA"/>
              </w:rPr>
            </w:pPr>
            <w:r>
              <w:rPr>
                <w:rFonts w:hint="eastAsia" w:ascii="宋体" w:hAnsi="宋体"/>
              </w:rPr>
              <w:t>序号</w:t>
            </w:r>
          </w:p>
        </w:tc>
        <w:tc>
          <w:tcPr>
            <w:tcW w:w="1701" w:type="dxa"/>
            <w:vAlign w:val="top"/>
          </w:tcPr>
          <w:p w14:paraId="1977D1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rPr>
                <w:rFonts w:hint="eastAsia" w:ascii="宋体" w:hAnsi="宋体" w:eastAsiaTheme="minorEastAsia" w:cstheme="minorBidi"/>
                <w:kern w:val="2"/>
                <w:sz w:val="21"/>
                <w:szCs w:val="24"/>
                <w:lang w:val="en-US" w:eastAsia="zh-CN" w:bidi="ar-SA"/>
              </w:rPr>
            </w:pPr>
            <w:r>
              <w:rPr>
                <w:rFonts w:hint="eastAsia" w:ascii="宋体" w:hAnsi="宋体"/>
              </w:rPr>
              <w:t>功能名称</w:t>
            </w:r>
          </w:p>
        </w:tc>
        <w:tc>
          <w:tcPr>
            <w:tcW w:w="5282" w:type="dxa"/>
            <w:vAlign w:val="top"/>
          </w:tcPr>
          <w:p w14:paraId="1AA5FE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Theme="minorEastAsia" w:cstheme="minorBidi"/>
                <w:kern w:val="2"/>
                <w:sz w:val="21"/>
                <w:szCs w:val="24"/>
                <w:lang w:val="en-US" w:eastAsia="zh-CN" w:bidi="ar-SA"/>
              </w:rPr>
            </w:pPr>
            <w:r>
              <w:rPr>
                <w:rFonts w:hint="eastAsia" w:ascii="宋体" w:hAnsi="宋体"/>
              </w:rPr>
              <w:t>功能描述</w:t>
            </w:r>
          </w:p>
        </w:tc>
        <w:tc>
          <w:tcPr>
            <w:tcW w:w="967" w:type="dxa"/>
          </w:tcPr>
          <w:p w14:paraId="685FEB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Theme="minorEastAsia"/>
                <w:lang w:val="en-US" w:eastAsia="zh-CN"/>
              </w:rPr>
            </w:pPr>
            <w:r>
              <w:rPr>
                <w:rFonts w:hint="eastAsia" w:ascii="宋体" w:hAnsi="宋体"/>
                <w:lang w:val="en-US" w:eastAsia="zh-CN"/>
              </w:rPr>
              <w:t>标注</w:t>
            </w:r>
          </w:p>
        </w:tc>
      </w:tr>
      <w:tr w14:paraId="1D9B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1820295">
            <w:pPr>
              <w:pStyle w:val="10"/>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tcPr>
          <w:p w14:paraId="5E39B4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rPr>
            </w:pPr>
            <w:r>
              <w:rPr>
                <w:rFonts w:hint="eastAsia" w:ascii="宋体" w:hAnsi="宋体" w:cs="STHeiti Light"/>
              </w:rPr>
              <w:t>儿童建册</w:t>
            </w:r>
          </w:p>
        </w:tc>
        <w:tc>
          <w:tcPr>
            <w:tcW w:w="5282" w:type="dxa"/>
          </w:tcPr>
          <w:p w14:paraId="058F77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宋体" w:hAnsi="宋体"/>
              </w:rPr>
            </w:pPr>
            <w:r>
              <w:rPr>
                <w:rFonts w:hint="eastAsia" w:ascii="宋体" w:hAnsi="宋体" w:cs="STHeiti Light"/>
              </w:rPr>
              <w:t>支持手工录入建册、家长手机自助建册，支持与his系统对接后建册等多种建册方式。</w:t>
            </w:r>
          </w:p>
        </w:tc>
        <w:tc>
          <w:tcPr>
            <w:tcW w:w="967" w:type="dxa"/>
            <w:vAlign w:val="top"/>
          </w:tcPr>
          <w:p w14:paraId="3C2AA9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cs="STHeiti Light"/>
              </w:rPr>
            </w:pPr>
            <w:r>
              <w:rPr>
                <w:rFonts w:hint="eastAsia"/>
                <w:b w:val="0"/>
                <w:bCs w:val="0"/>
                <w:sz w:val="24"/>
                <w:szCs w:val="24"/>
                <w:vertAlign w:val="baseline"/>
                <w:lang w:val="en-US" w:eastAsia="zh-CN"/>
              </w:rPr>
              <w:t>*</w:t>
            </w:r>
          </w:p>
        </w:tc>
      </w:tr>
      <w:tr w14:paraId="4AA3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F90B0B1">
            <w:pPr>
              <w:pStyle w:val="10"/>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tcPr>
          <w:p w14:paraId="1DB94F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r>
              <w:rPr>
                <w:rFonts w:hint="eastAsia" w:ascii="宋体" w:hAnsi="宋体" w:cs="STHeiti Light"/>
              </w:rPr>
              <w:t>建册审核</w:t>
            </w:r>
          </w:p>
        </w:tc>
        <w:tc>
          <w:tcPr>
            <w:tcW w:w="5282" w:type="dxa"/>
          </w:tcPr>
          <w:p w14:paraId="6BFCAA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rPr>
            </w:pPr>
            <w:r>
              <w:rPr>
                <w:rFonts w:hint="eastAsia" w:ascii="宋体" w:hAnsi="宋体"/>
              </w:rPr>
              <w:t>审核手机提交的自助建册内容。</w:t>
            </w:r>
          </w:p>
        </w:tc>
        <w:tc>
          <w:tcPr>
            <w:tcW w:w="967" w:type="dxa"/>
          </w:tcPr>
          <w:p w14:paraId="2CBD26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rPr>
            </w:pPr>
            <w:r>
              <w:rPr>
                <w:rFonts w:hint="eastAsia"/>
                <w:b w:val="0"/>
                <w:bCs w:val="0"/>
                <w:sz w:val="24"/>
                <w:szCs w:val="24"/>
                <w:vertAlign w:val="baseline"/>
                <w:lang w:val="en-US" w:eastAsia="zh-CN"/>
              </w:rPr>
              <w:t>*</w:t>
            </w:r>
          </w:p>
        </w:tc>
      </w:tr>
      <w:tr w14:paraId="6B4A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84D7D79">
            <w:pPr>
              <w:pStyle w:val="10"/>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tcPr>
          <w:p w14:paraId="2B10A9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r>
              <w:rPr>
                <w:rFonts w:hint="eastAsia" w:ascii="宋体" w:hAnsi="宋体" w:cs="STHeiti Light"/>
              </w:rPr>
              <w:t>档案查询</w:t>
            </w:r>
          </w:p>
        </w:tc>
        <w:tc>
          <w:tcPr>
            <w:tcW w:w="5282" w:type="dxa"/>
          </w:tcPr>
          <w:p w14:paraId="218104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rPr>
            </w:pPr>
            <w:r>
              <w:rPr>
                <w:rFonts w:hint="eastAsia" w:ascii="宋体" w:hAnsi="宋体" w:cs="STHeiti Light"/>
              </w:rPr>
              <w:t>支持按时间、地域、机构、姓名、保健手册号等查询儿童建册信息，支持儿童结案。</w:t>
            </w:r>
          </w:p>
        </w:tc>
        <w:tc>
          <w:tcPr>
            <w:tcW w:w="967" w:type="dxa"/>
          </w:tcPr>
          <w:p w14:paraId="4A20E7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cs="STHeiti Light"/>
              </w:rPr>
            </w:pPr>
          </w:p>
        </w:tc>
      </w:tr>
      <w:tr w14:paraId="606B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B55096D">
            <w:pPr>
              <w:pStyle w:val="10"/>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tcPr>
          <w:p w14:paraId="042549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r>
              <w:rPr>
                <w:rFonts w:hint="eastAsia" w:ascii="宋体" w:hAnsi="宋体" w:cs="STHeiti Light"/>
              </w:rPr>
              <w:t>儿童健康档案</w:t>
            </w:r>
          </w:p>
        </w:tc>
        <w:tc>
          <w:tcPr>
            <w:tcW w:w="5282" w:type="dxa"/>
          </w:tcPr>
          <w:p w14:paraId="57B20C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rPr>
            </w:pPr>
            <w:r>
              <w:rPr>
                <w:rFonts w:hint="eastAsia" w:ascii="宋体" w:hAnsi="宋体" w:cs="STHeiti Light"/>
              </w:rPr>
              <w:t>支持儿童全部门诊记录的检查报告的汇总记录，支持生长速率曲线的查看和报告打印。</w:t>
            </w:r>
          </w:p>
        </w:tc>
        <w:tc>
          <w:tcPr>
            <w:tcW w:w="967" w:type="dxa"/>
          </w:tcPr>
          <w:p w14:paraId="2FDE26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cs="STHeiti Light"/>
              </w:rPr>
            </w:pPr>
            <w:r>
              <w:rPr>
                <w:rFonts w:hint="eastAsia"/>
                <w:b w:val="0"/>
                <w:bCs w:val="0"/>
                <w:sz w:val="24"/>
                <w:szCs w:val="24"/>
                <w:vertAlign w:val="baseline"/>
                <w:lang w:val="en-US" w:eastAsia="zh-CN"/>
              </w:rPr>
              <w:t>*</w:t>
            </w:r>
          </w:p>
        </w:tc>
      </w:tr>
      <w:tr w14:paraId="5EB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F3B468E">
            <w:pPr>
              <w:pStyle w:val="10"/>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tcPr>
          <w:p w14:paraId="4EE5D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r>
              <w:rPr>
                <w:rFonts w:hint="default" w:ascii="宋体" w:hAnsi="宋体" w:cs="STHeiti Light"/>
              </w:rPr>
              <w:t>档案删除</w:t>
            </w:r>
          </w:p>
        </w:tc>
        <w:tc>
          <w:tcPr>
            <w:tcW w:w="5282" w:type="dxa"/>
          </w:tcPr>
          <w:p w14:paraId="3B935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r>
              <w:rPr>
                <w:rFonts w:hint="default" w:ascii="宋体" w:hAnsi="宋体" w:cs="STHeiti Light"/>
              </w:rPr>
              <w:t>支持按天删除儿童的健康体检记录，支持删除儿童档案。</w:t>
            </w:r>
          </w:p>
        </w:tc>
        <w:tc>
          <w:tcPr>
            <w:tcW w:w="967" w:type="dxa"/>
          </w:tcPr>
          <w:p w14:paraId="2E63C5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83E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4"/>
          </w:tcPr>
          <w:p w14:paraId="1494064E">
            <w:pPr>
              <w:pStyle w:val="2"/>
              <w:pageBreakBefore w:val="0"/>
              <w:numPr>
                <w:ilvl w:val="0"/>
                <w:numId w:val="3"/>
              </w:numPr>
              <w:kinsoku/>
              <w:wordWrap/>
              <w:overflowPunct/>
              <w:topLinePunct w:val="0"/>
              <w:autoSpaceDE/>
              <w:autoSpaceDN/>
              <w:bidi w:val="0"/>
              <w:adjustRightInd/>
              <w:snapToGrid/>
              <w:spacing w:line="400" w:lineRule="exact"/>
              <w:ind w:left="0" w:leftChars="0" w:firstLine="420" w:firstLineChars="0"/>
              <w:jc w:val="center"/>
              <w:rPr>
                <w:rFonts w:hint="default" w:ascii="宋体" w:hAnsi="宋体" w:cs="STHeiti Light"/>
              </w:rPr>
            </w:pPr>
            <w:r>
              <w:rPr>
                <w:rFonts w:hint="eastAsia"/>
                <w:sz w:val="28"/>
                <w:szCs w:val="28"/>
                <w:lang w:eastAsia="zh-Hans"/>
              </w:rPr>
              <w:t>早期发展管理</w:t>
            </w:r>
          </w:p>
        </w:tc>
      </w:tr>
      <w:tr w14:paraId="1E8D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F8B6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序号</w:t>
            </w:r>
          </w:p>
        </w:tc>
        <w:tc>
          <w:tcPr>
            <w:tcW w:w="1701" w:type="dxa"/>
            <w:vAlign w:val="top"/>
          </w:tcPr>
          <w:p w14:paraId="1500E6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功能名称</w:t>
            </w:r>
          </w:p>
        </w:tc>
        <w:tc>
          <w:tcPr>
            <w:tcW w:w="5282" w:type="dxa"/>
            <w:vAlign w:val="top"/>
          </w:tcPr>
          <w:p w14:paraId="763605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功能描述</w:t>
            </w:r>
          </w:p>
        </w:tc>
        <w:tc>
          <w:tcPr>
            <w:tcW w:w="967" w:type="dxa"/>
          </w:tcPr>
          <w:p w14:paraId="735012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cs="STHeiti Light" w:eastAsiaTheme="minorEastAsia"/>
                <w:lang w:val="en-US" w:eastAsia="zh-CN"/>
              </w:rPr>
            </w:pPr>
            <w:r>
              <w:rPr>
                <w:rFonts w:hint="eastAsia" w:ascii="宋体" w:hAnsi="宋体"/>
                <w:lang w:val="en-US" w:eastAsia="zh-CN"/>
              </w:rPr>
              <w:t>标注</w:t>
            </w:r>
          </w:p>
        </w:tc>
      </w:tr>
      <w:tr w14:paraId="40B4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B58456D">
            <w:pPr>
              <w:pStyle w:val="10"/>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72C8E5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rPr>
            </w:pPr>
            <w:r>
              <w:rPr>
                <w:rFonts w:hint="eastAsia"/>
              </w:rPr>
              <w:t>会员套餐</w:t>
            </w:r>
          </w:p>
          <w:p w14:paraId="70DDD7EE">
            <w:pPr>
              <w:pStyle w:val="6"/>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420" w:leftChars="200" w:right="0" w:rightChars="0" w:firstLine="0" w:firstLineChars="0"/>
              <w:jc w:val="center"/>
              <w:rPr>
                <w:rFonts w:hint="default" w:ascii="Arial" w:hAnsi="Arial" w:cs="Times New Roman" w:eastAsiaTheme="minorEastAsia"/>
                <w:kern w:val="0"/>
                <w:sz w:val="21"/>
                <w:szCs w:val="21"/>
                <w:lang w:val="en-US" w:eastAsia="zh-CN" w:bidi="ar-SA"/>
              </w:rPr>
            </w:pPr>
          </w:p>
        </w:tc>
        <w:tc>
          <w:tcPr>
            <w:tcW w:w="5282" w:type="dxa"/>
            <w:vAlign w:val="top"/>
          </w:tcPr>
          <w:p w14:paraId="121E2F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支持机构自定义套餐，支持套餐里自定义体检月龄和体检项目，支持不同年龄段的儿童办理会员套餐，支持套餐修改。</w:t>
            </w:r>
          </w:p>
        </w:tc>
        <w:tc>
          <w:tcPr>
            <w:tcW w:w="967" w:type="dxa"/>
            <w:vAlign w:val="top"/>
          </w:tcPr>
          <w:p w14:paraId="74A755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78DC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6E9D553">
            <w:pPr>
              <w:pStyle w:val="10"/>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153265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套餐办理</w:t>
            </w:r>
          </w:p>
        </w:tc>
        <w:tc>
          <w:tcPr>
            <w:tcW w:w="5282" w:type="dxa"/>
            <w:vAlign w:val="top"/>
          </w:tcPr>
          <w:p w14:paraId="26F511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cs="STHeiti Light" w:eastAsiaTheme="minorEastAsia"/>
                <w:kern w:val="2"/>
                <w:sz w:val="21"/>
                <w:szCs w:val="24"/>
                <w:lang w:val="en-US" w:eastAsia="zh-CN" w:bidi="ar-SA"/>
              </w:rPr>
            </w:pPr>
            <w:r>
              <w:rPr>
                <w:rFonts w:hint="eastAsia" w:ascii="宋体" w:hAnsi="宋体" w:cs="STHeiti Light"/>
              </w:rPr>
              <w:t>支持给不同年龄段儿童办理已设置好的会员套餐。</w:t>
            </w:r>
          </w:p>
        </w:tc>
        <w:tc>
          <w:tcPr>
            <w:tcW w:w="967" w:type="dxa"/>
          </w:tcPr>
          <w:p w14:paraId="33C42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70F0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1259CE4">
            <w:pPr>
              <w:pStyle w:val="10"/>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15FA52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cs="STHeiti Light" w:eastAsiaTheme="minorEastAsia"/>
                <w:kern w:val="2"/>
                <w:sz w:val="21"/>
                <w:szCs w:val="24"/>
                <w:lang w:val="en-US" w:eastAsia="zh-CN" w:bidi="ar-SA"/>
              </w:rPr>
            </w:pPr>
            <w:r>
              <w:rPr>
                <w:rFonts w:hint="eastAsia" w:ascii="宋体" w:hAnsi="宋体" w:cs="STHeiti Light"/>
              </w:rPr>
              <w:t>体检预约</w:t>
            </w:r>
          </w:p>
        </w:tc>
        <w:tc>
          <w:tcPr>
            <w:tcW w:w="5282" w:type="dxa"/>
            <w:vAlign w:val="top"/>
          </w:tcPr>
          <w:p w14:paraId="15BE47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支持一次性预约到指定年龄段</w:t>
            </w:r>
            <w:r>
              <w:rPr>
                <w:rFonts w:hint="default" w:ascii="宋体" w:hAnsi="宋体" w:cs="STHeiti Light"/>
              </w:rPr>
              <w:t>，</w:t>
            </w:r>
            <w:r>
              <w:rPr>
                <w:rFonts w:hint="eastAsia" w:ascii="宋体" w:hAnsi="宋体" w:cs="STHeiti Light"/>
              </w:rPr>
              <w:t>支持根据套餐规划的月龄进行预约，支持预约取消和修改。预约记录查询，自动随访通知。</w:t>
            </w:r>
          </w:p>
        </w:tc>
        <w:tc>
          <w:tcPr>
            <w:tcW w:w="967" w:type="dxa"/>
            <w:vAlign w:val="top"/>
          </w:tcPr>
          <w:p w14:paraId="6C673E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0020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4"/>
          </w:tcPr>
          <w:p w14:paraId="32F0478E">
            <w:pPr>
              <w:pStyle w:val="2"/>
              <w:pageBreakBefore w:val="0"/>
              <w:numPr>
                <w:ilvl w:val="0"/>
                <w:numId w:val="3"/>
              </w:numPr>
              <w:kinsoku/>
              <w:wordWrap/>
              <w:overflowPunct/>
              <w:topLinePunct w:val="0"/>
              <w:autoSpaceDE/>
              <w:autoSpaceDN/>
              <w:bidi w:val="0"/>
              <w:adjustRightInd/>
              <w:snapToGrid/>
              <w:spacing w:line="400" w:lineRule="exact"/>
              <w:ind w:left="0" w:leftChars="0" w:firstLine="420" w:firstLineChars="0"/>
              <w:jc w:val="center"/>
              <w:rPr>
                <w:rFonts w:hint="default" w:ascii="宋体" w:hAnsi="宋体" w:cs="STHeiti Light"/>
              </w:rPr>
            </w:pPr>
            <w:r>
              <w:rPr>
                <w:rFonts w:hint="eastAsia"/>
                <w:sz w:val="28"/>
                <w:szCs w:val="28"/>
                <w:lang w:eastAsia="zh-Hans"/>
              </w:rPr>
              <w:t>医护门诊工作站</w:t>
            </w:r>
          </w:p>
        </w:tc>
      </w:tr>
      <w:tr w14:paraId="44AC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43B1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序号</w:t>
            </w:r>
          </w:p>
        </w:tc>
        <w:tc>
          <w:tcPr>
            <w:tcW w:w="1701" w:type="dxa"/>
            <w:vAlign w:val="center"/>
          </w:tcPr>
          <w:p w14:paraId="70FA2B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功能名称</w:t>
            </w:r>
          </w:p>
        </w:tc>
        <w:tc>
          <w:tcPr>
            <w:tcW w:w="5282" w:type="dxa"/>
            <w:vAlign w:val="center"/>
          </w:tcPr>
          <w:p w14:paraId="2DA6A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功能描述</w:t>
            </w:r>
          </w:p>
        </w:tc>
        <w:tc>
          <w:tcPr>
            <w:tcW w:w="967" w:type="dxa"/>
          </w:tcPr>
          <w:p w14:paraId="25C8B7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ascii="宋体" w:hAnsi="宋体"/>
                <w:lang w:val="en-US" w:eastAsia="zh-CN"/>
              </w:rPr>
              <w:t>标注</w:t>
            </w:r>
          </w:p>
        </w:tc>
      </w:tr>
      <w:tr w14:paraId="6E8A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414D719">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731731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rPr>
              <w:t>导诊台</w:t>
            </w:r>
          </w:p>
        </w:tc>
        <w:tc>
          <w:tcPr>
            <w:tcW w:w="5282" w:type="dxa"/>
            <w:vAlign w:val="top"/>
          </w:tcPr>
          <w:p w14:paraId="0CA243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r>
              <w:rPr>
                <w:rFonts w:hint="eastAsia" w:ascii="宋体" w:hAnsi="宋体" w:cs="STHeiti Light"/>
              </w:rPr>
              <w:t>支持护士登记体检儿童，识别购买套餐的儿童，支持分诊儿童到科室门诊，支持</w:t>
            </w:r>
            <w:r>
              <w:rPr>
                <w:rFonts w:hint="default" w:ascii="宋体" w:hAnsi="宋体" w:cs="STHeiti Light"/>
              </w:rPr>
              <w:t>儿童建册，档案修改及办理会员等。</w:t>
            </w:r>
          </w:p>
          <w:p w14:paraId="13871E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提供今日预约、今日建册、今日</w:t>
            </w:r>
            <w:r>
              <w:rPr>
                <w:rFonts w:hint="default" w:ascii="宋体" w:hAnsi="宋体" w:cs="STHeiti Light"/>
              </w:rPr>
              <w:t>建册登记</w:t>
            </w:r>
            <w:r>
              <w:rPr>
                <w:rFonts w:hint="eastAsia" w:ascii="宋体" w:hAnsi="宋体" w:cs="STHeiti Light"/>
              </w:rPr>
              <w:t>、今日测量等快速查询功能，支持儿童档案查询。</w:t>
            </w:r>
          </w:p>
        </w:tc>
        <w:tc>
          <w:tcPr>
            <w:tcW w:w="967" w:type="dxa"/>
            <w:vAlign w:val="top"/>
          </w:tcPr>
          <w:p w14:paraId="771E37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1E82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F069348">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201FA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cs="STHeiti Light" w:eastAsiaTheme="minorEastAsia"/>
                <w:kern w:val="2"/>
                <w:sz w:val="21"/>
                <w:szCs w:val="24"/>
                <w:lang w:val="en-US" w:eastAsia="zh-CN" w:bidi="ar-SA"/>
              </w:rPr>
            </w:pPr>
            <w:r>
              <w:rPr>
                <w:rFonts w:hint="eastAsia" w:ascii="宋体" w:hAnsi="宋体" w:cs="STHeiti Light"/>
              </w:rPr>
              <w:t>体征采集</w:t>
            </w:r>
          </w:p>
        </w:tc>
        <w:tc>
          <w:tcPr>
            <w:tcW w:w="5282" w:type="dxa"/>
            <w:vAlign w:val="top"/>
          </w:tcPr>
          <w:p w14:paraId="669409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儿童生长发育监测（身高、体重、头围、黄疸指数等）体征值测量登记功能，并自动计算BMI、营养评价和综合评价内容，支持个体化指导意见，支持异常数据提醒，支持历史数据查看，支持儿童照片现场采集。</w:t>
            </w:r>
          </w:p>
        </w:tc>
        <w:tc>
          <w:tcPr>
            <w:tcW w:w="967" w:type="dxa"/>
          </w:tcPr>
          <w:p w14:paraId="0F3415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FE0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C8AC381">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7067E7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cs="STHeiti Light" w:eastAsiaTheme="minorEastAsia"/>
                <w:kern w:val="2"/>
                <w:sz w:val="21"/>
                <w:szCs w:val="24"/>
                <w:lang w:val="en-US" w:eastAsia="zh-CN" w:bidi="ar-SA"/>
              </w:rPr>
            </w:pPr>
            <w:r>
              <w:rPr>
                <w:rFonts w:hint="eastAsia" w:ascii="宋体" w:hAnsi="宋体" w:cs="STHeiti Light"/>
              </w:rPr>
              <w:t>分诊导引</w:t>
            </w:r>
          </w:p>
        </w:tc>
        <w:tc>
          <w:tcPr>
            <w:tcW w:w="5282" w:type="dxa"/>
            <w:vAlign w:val="top"/>
          </w:tcPr>
          <w:p w14:paraId="2D66A0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cs="STHeiti Light" w:eastAsiaTheme="minorEastAsia"/>
                <w:kern w:val="2"/>
                <w:sz w:val="21"/>
                <w:szCs w:val="24"/>
                <w:lang w:val="en-US" w:eastAsia="zh-CN" w:bidi="ar-SA"/>
              </w:rPr>
            </w:pPr>
            <w:r>
              <w:rPr>
                <w:rFonts w:hint="eastAsia" w:ascii="宋体" w:hAnsi="宋体" w:cs="STHeiti Light"/>
              </w:rPr>
              <w:t>支持按月龄和套餐类型提示当前儿童体检检查项目组合，支持申请检查项目，支持分诊到相应科室门诊的未诊列表中。支持</w:t>
            </w:r>
            <w:r>
              <w:rPr>
                <w:rFonts w:hint="default" w:ascii="宋体" w:hAnsi="宋体" w:cs="STHeiti Light"/>
              </w:rPr>
              <w:t>检查</w:t>
            </w:r>
            <w:r>
              <w:rPr>
                <w:rFonts w:hint="eastAsia" w:ascii="宋体" w:hAnsi="宋体" w:cs="STHeiti Light"/>
              </w:rPr>
              <w:t>导引单打印。</w:t>
            </w:r>
          </w:p>
        </w:tc>
        <w:tc>
          <w:tcPr>
            <w:tcW w:w="967" w:type="dxa"/>
          </w:tcPr>
          <w:p w14:paraId="537632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28E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EB6F69C">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0DE194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cs="STHeiti Light" w:eastAsiaTheme="minorEastAsia"/>
                <w:kern w:val="2"/>
                <w:sz w:val="21"/>
                <w:szCs w:val="24"/>
                <w:lang w:val="en-US" w:eastAsia="zh-CN" w:bidi="ar-SA"/>
              </w:rPr>
            </w:pPr>
            <w:r>
              <w:rPr>
                <w:rFonts w:hint="eastAsia" w:ascii="宋体" w:hAnsi="宋体" w:cs="STHeiti Light"/>
              </w:rPr>
              <w:t>门诊医生工作站</w:t>
            </w:r>
          </w:p>
        </w:tc>
        <w:tc>
          <w:tcPr>
            <w:tcW w:w="5282" w:type="dxa"/>
            <w:vAlign w:val="top"/>
          </w:tcPr>
          <w:p w14:paraId="1347CC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r>
              <w:rPr>
                <w:rFonts w:hint="eastAsia" w:ascii="宋体" w:hAnsi="宋体" w:cs="STHeiti Light"/>
                <w:b/>
                <w:bCs/>
              </w:rPr>
              <w:t>待诊/已诊列表</w:t>
            </w:r>
          </w:p>
          <w:p w14:paraId="0BBD17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rPr>
                <w:rFonts w:hint="default" w:ascii="宋体" w:hAnsi="宋体" w:cs="STHeiti Light"/>
              </w:rPr>
            </w:pPr>
            <w:r>
              <w:rPr>
                <w:rFonts w:hint="eastAsia" w:ascii="宋体" w:hAnsi="宋体" w:cs="STHeiti Light"/>
              </w:rPr>
              <w:t>列表显示前来门诊的儿童名单。选择儿童进入门诊接诊功能。</w:t>
            </w:r>
          </w:p>
          <w:p w14:paraId="2D2293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rPr>
                <w:rFonts w:hint="default" w:ascii="宋体" w:hAnsi="宋体" w:cs="STHeiti Light"/>
              </w:rPr>
            </w:pPr>
            <w:r>
              <w:rPr>
                <w:rFonts w:hint="eastAsia" w:ascii="宋体" w:hAnsi="宋体" w:cs="STHeiti Light"/>
              </w:rPr>
              <w:t>根据病人主诉及疑似诊断可选择标准化门诊病历模板，并根据病历内容提供辅助诊断，提供参考诊疗模式及流程。医生工作站选择测评项目信息自动到测评室工作站，进行测评及根据结果提供个体化指导方案等，医生工作站可随时看到是否完成测评项目及测评结果等。</w:t>
            </w:r>
          </w:p>
          <w:p w14:paraId="676B8B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10" w:firstLineChars="100"/>
              <w:rPr>
                <w:rFonts w:hint="default" w:ascii="宋体" w:hAnsi="宋体" w:cs="STHeiti Light" w:eastAsiaTheme="minorEastAsia"/>
                <w:kern w:val="2"/>
                <w:sz w:val="21"/>
                <w:szCs w:val="24"/>
                <w:lang w:val="en-US" w:eastAsia="zh-CN" w:bidi="ar-SA"/>
              </w:rPr>
            </w:pPr>
            <w:r>
              <w:rPr>
                <w:rFonts w:hint="eastAsia" w:ascii="宋体" w:hAnsi="宋体" w:cs="STHeiti Light"/>
              </w:rPr>
              <w:t>支持自动加载测量测评结果，支持异常数据提示。支持从</w:t>
            </w:r>
            <w:r>
              <w:rPr>
                <w:rFonts w:hint="default" w:ascii="宋体" w:hAnsi="宋体" w:cs="STHeiti Light"/>
              </w:rPr>
              <w:t>自定义</w:t>
            </w:r>
            <w:r>
              <w:rPr>
                <w:rFonts w:hint="eastAsia" w:ascii="宋体" w:hAnsi="宋体" w:cs="STHeiti Light"/>
              </w:rPr>
              <w:t>疾病库选择诊断，支持根据诊断结果提醒专案管理并登记。</w:t>
            </w:r>
          </w:p>
        </w:tc>
        <w:tc>
          <w:tcPr>
            <w:tcW w:w="967" w:type="dxa"/>
          </w:tcPr>
          <w:p w14:paraId="4D587B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5CBC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B69EDBE">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77B581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cs="STHeiti Light" w:eastAsiaTheme="minorEastAsia"/>
                <w:kern w:val="2"/>
                <w:sz w:val="21"/>
                <w:szCs w:val="24"/>
                <w:lang w:val="en-US" w:eastAsia="zh-CN" w:bidi="ar-SA"/>
              </w:rPr>
            </w:pPr>
            <w:r>
              <w:rPr>
                <w:rFonts w:hint="eastAsia" w:ascii="宋体" w:hAnsi="宋体" w:cs="STHeiti Light"/>
              </w:rPr>
              <w:t>儿保专科电子病历</w:t>
            </w:r>
          </w:p>
        </w:tc>
        <w:tc>
          <w:tcPr>
            <w:tcW w:w="5282" w:type="dxa"/>
            <w:vAlign w:val="top"/>
          </w:tcPr>
          <w:p w14:paraId="20325E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支持</w:t>
            </w:r>
            <w:r>
              <w:rPr>
                <w:rFonts w:hint="default" w:ascii="宋体" w:hAnsi="宋体" w:cs="STHeiti Light"/>
              </w:rPr>
              <w:t>医生</w:t>
            </w:r>
            <w:r>
              <w:rPr>
                <w:rFonts w:hint="eastAsia" w:ascii="宋体" w:hAnsi="宋体" w:cs="STHeiti Light"/>
              </w:rPr>
              <w:t>按月龄及疑似诊断配置体检项目，支持</w:t>
            </w:r>
            <w:r>
              <w:rPr>
                <w:rFonts w:hint="default" w:ascii="宋体" w:hAnsi="宋体" w:cs="STHeiti Light"/>
              </w:rPr>
              <w:t>专科</w:t>
            </w:r>
            <w:r>
              <w:rPr>
                <w:rFonts w:hint="eastAsia" w:ascii="宋体" w:hAnsi="宋体" w:cs="STHeiti Light"/>
              </w:rPr>
              <w:t>病历模版</w:t>
            </w:r>
            <w:r>
              <w:rPr>
                <w:rFonts w:hint="default" w:ascii="宋体" w:hAnsi="宋体" w:cs="STHeiti Light"/>
              </w:rPr>
              <w:t>自定义配置</w:t>
            </w:r>
            <w:r>
              <w:rPr>
                <w:rFonts w:hint="eastAsia" w:ascii="宋体" w:hAnsi="宋体" w:cs="STHeiti Light"/>
              </w:rPr>
              <w:t>，支持</w:t>
            </w:r>
            <w:r>
              <w:rPr>
                <w:rFonts w:hint="eastAsia" w:ascii="宋体" w:hAnsi="宋体" w:cs="STHeiti Regular"/>
              </w:rPr>
              <w:t>月龄自动计算和早产儿月龄矫正</w:t>
            </w:r>
            <w:r>
              <w:rPr>
                <w:rFonts w:hint="eastAsia" w:ascii="宋体" w:hAnsi="宋体" w:cs="STHeiti Light"/>
              </w:rPr>
              <w:t>。</w:t>
            </w:r>
          </w:p>
        </w:tc>
        <w:tc>
          <w:tcPr>
            <w:tcW w:w="967" w:type="dxa"/>
            <w:vAlign w:val="top"/>
          </w:tcPr>
          <w:p w14:paraId="027B08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128C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D6AACBC">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79841F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rPr>
              <w:t>生长发育监测曲线</w:t>
            </w:r>
          </w:p>
        </w:tc>
        <w:tc>
          <w:tcPr>
            <w:tcW w:w="5282" w:type="dxa"/>
            <w:vAlign w:val="top"/>
          </w:tcPr>
          <w:p w14:paraId="1A32FA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对儿童的身高、体重、头围等数据进行记录</w:t>
            </w:r>
            <w:r>
              <w:rPr>
                <w:rFonts w:hint="default" w:ascii="宋体" w:hAnsi="宋体" w:cs="STHeiti Light"/>
              </w:rPr>
              <w:t>和</w:t>
            </w:r>
            <w:r>
              <w:rPr>
                <w:rFonts w:hint="eastAsia" w:ascii="宋体" w:hAnsi="宋体" w:cs="STHeiti Light"/>
              </w:rPr>
              <w:t xml:space="preserve">编辑，并根据WHO </w:t>
            </w:r>
            <w:r>
              <w:rPr>
                <w:rFonts w:hint="default" w:ascii="宋体" w:hAnsi="宋体" w:cs="STHeiti Light"/>
              </w:rPr>
              <w:t>或九城市</w:t>
            </w:r>
            <w:r>
              <w:rPr>
                <w:rFonts w:hint="eastAsia" w:ascii="宋体" w:hAnsi="宋体" w:cs="STHeiti Light"/>
              </w:rPr>
              <w:t>标准自动给出评价结果。支持绘制生长发育动态曲线图（年龄别身高、年龄别体重、身高别体重、年龄别头围、</w:t>
            </w:r>
            <w:r>
              <w:rPr>
                <w:rFonts w:hint="eastAsia" w:ascii="宋体" w:hAnsi="宋体" w:cs="STHeiti Light"/>
                <w:b/>
                <w:bCs/>
              </w:rPr>
              <w:t>BMI</w:t>
            </w:r>
            <w:r>
              <w:rPr>
                <w:rFonts w:hint="eastAsia" w:ascii="宋体" w:hAnsi="宋体" w:cs="STHeiti Light"/>
              </w:rPr>
              <w:t>值），根据儿童发育情况给予个体化专家指导方案及辅助方案(特殊情况)。支持查看2岁以内早产儿矫正月龄的曲线图。支持2</w:t>
            </w:r>
            <w:r>
              <w:rPr>
                <w:rFonts w:hint="default" w:ascii="宋体" w:hAnsi="宋体" w:cs="STHeiti Light"/>
              </w:rPr>
              <w:t>022</w:t>
            </w:r>
            <w:r>
              <w:rPr>
                <w:rFonts w:hint="eastAsia" w:ascii="宋体" w:hAnsi="宋体" w:cs="STHeiti Light"/>
              </w:rPr>
              <w:t>版卫健委《7岁以下儿童生长标准》最新常模数据。</w:t>
            </w:r>
          </w:p>
        </w:tc>
        <w:tc>
          <w:tcPr>
            <w:tcW w:w="967" w:type="dxa"/>
          </w:tcPr>
          <w:p w14:paraId="0DFFF8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46F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1ED603D">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0A02FA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rPr>
              <w:t>体格检查历史摘要</w:t>
            </w:r>
          </w:p>
        </w:tc>
        <w:tc>
          <w:tcPr>
            <w:tcW w:w="5282" w:type="dxa"/>
            <w:vAlign w:val="top"/>
          </w:tcPr>
          <w:p w14:paraId="193A62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儿童在历次体检中的生长发育评价</w:t>
            </w:r>
            <w:r>
              <w:rPr>
                <w:rFonts w:hint="default" w:ascii="宋体" w:hAnsi="宋体" w:cs="STHeiti Light"/>
              </w:rPr>
              <w:t>健康体检记录</w:t>
            </w:r>
            <w:r>
              <w:rPr>
                <w:rFonts w:hint="eastAsia" w:ascii="宋体" w:hAnsi="宋体" w:cs="STHeiti Light"/>
              </w:rPr>
              <w:t>，</w:t>
            </w:r>
            <w:r>
              <w:rPr>
                <w:rFonts w:hint="default" w:ascii="宋体" w:hAnsi="宋体" w:cs="STHeiti Light"/>
              </w:rPr>
              <w:t>支持查看、修改和打印。</w:t>
            </w:r>
          </w:p>
        </w:tc>
        <w:tc>
          <w:tcPr>
            <w:tcW w:w="967" w:type="dxa"/>
          </w:tcPr>
          <w:p w14:paraId="29386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3897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703EBB9">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0EBA7B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rPr>
              <w:t>体检及复诊预约登记</w:t>
            </w:r>
          </w:p>
        </w:tc>
        <w:tc>
          <w:tcPr>
            <w:tcW w:w="5282" w:type="dxa"/>
            <w:vAlign w:val="top"/>
          </w:tcPr>
          <w:p w14:paraId="18F15B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在儿童进行检查后,医生可以选择预约下次门诊时间。</w:t>
            </w:r>
          </w:p>
        </w:tc>
        <w:tc>
          <w:tcPr>
            <w:tcW w:w="967" w:type="dxa"/>
          </w:tcPr>
          <w:p w14:paraId="0BC4B4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1FD7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EB11097">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2B7A67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rPr>
              <w:t>保健指导建议</w:t>
            </w:r>
          </w:p>
        </w:tc>
        <w:tc>
          <w:tcPr>
            <w:tcW w:w="5282" w:type="dxa"/>
            <w:vAlign w:val="top"/>
          </w:tcPr>
          <w:p w14:paraId="014DE0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支持根据测评结果，自动给出促进发育、喂养、养育、护理等不同的指导内容，支持根据医院及科室的需求对指导建议进行调整。</w:t>
            </w:r>
          </w:p>
        </w:tc>
        <w:tc>
          <w:tcPr>
            <w:tcW w:w="967" w:type="dxa"/>
            <w:vAlign w:val="top"/>
          </w:tcPr>
          <w:p w14:paraId="074907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1CC7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BAC546B">
            <w:pPr>
              <w:pStyle w:val="10"/>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宋体" w:hAnsi="宋体" w:eastAsiaTheme="minorEastAsia" w:cstheme="minorBidi"/>
                <w:kern w:val="2"/>
                <w:sz w:val="21"/>
                <w:szCs w:val="24"/>
                <w:lang w:val="en-US" w:eastAsia="zh-CN" w:bidi="ar-SA"/>
              </w:rPr>
            </w:pPr>
          </w:p>
        </w:tc>
        <w:tc>
          <w:tcPr>
            <w:tcW w:w="1701" w:type="dxa"/>
            <w:vAlign w:val="top"/>
          </w:tcPr>
          <w:p w14:paraId="2B2108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rPr>
              <w:t>综合体检报告</w:t>
            </w:r>
          </w:p>
        </w:tc>
        <w:tc>
          <w:tcPr>
            <w:tcW w:w="5282" w:type="dxa"/>
            <w:vAlign w:val="top"/>
          </w:tcPr>
          <w:p w14:paraId="368490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自动汇总儿童的体格检查情况、专科检查情况、喂养情况等的测评结果等各科室体检内容</w:t>
            </w:r>
            <w:r>
              <w:rPr>
                <w:rFonts w:hint="eastAsia" w:ascii="宋体" w:hAnsi="宋体" w:cs="STHeiti Light"/>
                <w:lang w:eastAsia="zh-CN"/>
              </w:rPr>
              <w:t>，</w:t>
            </w:r>
            <w:r>
              <w:rPr>
                <w:rFonts w:hint="eastAsia" w:ascii="宋体" w:hAnsi="宋体" w:cs="STHeiti Light"/>
              </w:rPr>
              <w:t>生成儿童完整健康检查报告。可提供给家长手机端查看。</w:t>
            </w:r>
          </w:p>
        </w:tc>
        <w:tc>
          <w:tcPr>
            <w:tcW w:w="967" w:type="dxa"/>
          </w:tcPr>
          <w:p w14:paraId="779FB0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462F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4"/>
          </w:tcPr>
          <w:p w14:paraId="44E35DF4">
            <w:pPr>
              <w:pStyle w:val="2"/>
              <w:pageBreakBefore w:val="0"/>
              <w:numPr>
                <w:ilvl w:val="0"/>
                <w:numId w:val="3"/>
              </w:numPr>
              <w:kinsoku/>
              <w:wordWrap/>
              <w:overflowPunct/>
              <w:topLinePunct w:val="0"/>
              <w:autoSpaceDE/>
              <w:autoSpaceDN/>
              <w:bidi w:val="0"/>
              <w:adjustRightInd/>
              <w:snapToGrid/>
              <w:spacing w:line="400" w:lineRule="exact"/>
              <w:ind w:left="0" w:leftChars="0" w:firstLine="420" w:firstLineChars="0"/>
              <w:jc w:val="center"/>
              <w:rPr>
                <w:rFonts w:hint="default" w:ascii="宋体" w:hAnsi="宋体" w:cs="STHeiti Light"/>
              </w:rPr>
            </w:pPr>
            <w:r>
              <w:rPr>
                <w:rFonts w:hint="eastAsia"/>
                <w:sz w:val="28"/>
                <w:szCs w:val="28"/>
                <w:lang w:eastAsia="zh-Hans"/>
              </w:rPr>
              <w:t>高危儿及</w:t>
            </w:r>
            <w:r>
              <w:rPr>
                <w:rFonts w:hint="default"/>
                <w:sz w:val="28"/>
                <w:szCs w:val="28"/>
                <w:lang w:eastAsia="zh-Hans"/>
              </w:rPr>
              <w:t>专病</w:t>
            </w:r>
            <w:r>
              <w:rPr>
                <w:rFonts w:hint="eastAsia"/>
                <w:sz w:val="28"/>
                <w:szCs w:val="28"/>
                <w:lang w:eastAsia="zh-Hans"/>
              </w:rPr>
              <w:t>专案管理</w:t>
            </w:r>
          </w:p>
        </w:tc>
      </w:tr>
      <w:tr w14:paraId="2077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0A707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序号</w:t>
            </w:r>
          </w:p>
        </w:tc>
        <w:tc>
          <w:tcPr>
            <w:tcW w:w="1701" w:type="dxa"/>
            <w:vAlign w:val="center"/>
          </w:tcPr>
          <w:p w14:paraId="094472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功能名称</w:t>
            </w:r>
          </w:p>
        </w:tc>
        <w:tc>
          <w:tcPr>
            <w:tcW w:w="5282" w:type="dxa"/>
            <w:vAlign w:val="center"/>
          </w:tcPr>
          <w:p w14:paraId="262A7F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功能描述</w:t>
            </w:r>
          </w:p>
        </w:tc>
        <w:tc>
          <w:tcPr>
            <w:tcW w:w="967" w:type="dxa"/>
          </w:tcPr>
          <w:p w14:paraId="244CAE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ascii="宋体" w:hAnsi="宋体"/>
                <w:lang w:val="en-US" w:eastAsia="zh-CN"/>
              </w:rPr>
              <w:t>标注</w:t>
            </w:r>
          </w:p>
        </w:tc>
      </w:tr>
      <w:tr w14:paraId="7B9B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711B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1</w:t>
            </w:r>
          </w:p>
        </w:tc>
        <w:tc>
          <w:tcPr>
            <w:tcW w:w="1701" w:type="dxa"/>
            <w:vAlign w:val="top"/>
          </w:tcPr>
          <w:p w14:paraId="278162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rPr>
              <w:t>护士台分诊</w:t>
            </w:r>
          </w:p>
        </w:tc>
        <w:tc>
          <w:tcPr>
            <w:tcW w:w="5282" w:type="dxa"/>
            <w:vAlign w:val="top"/>
          </w:tcPr>
          <w:p w14:paraId="5498A6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分诊时选择“高危儿门诊”，报到儿童信息进入“高危儿管理”门诊待诊列表。</w:t>
            </w:r>
          </w:p>
        </w:tc>
        <w:tc>
          <w:tcPr>
            <w:tcW w:w="967" w:type="dxa"/>
          </w:tcPr>
          <w:p w14:paraId="2D7468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619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37949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2</w:t>
            </w:r>
          </w:p>
        </w:tc>
        <w:tc>
          <w:tcPr>
            <w:tcW w:w="1701" w:type="dxa"/>
            <w:vAlign w:val="top"/>
          </w:tcPr>
          <w:p w14:paraId="454B5C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诊断治疗信息</w:t>
            </w:r>
          </w:p>
        </w:tc>
        <w:tc>
          <w:tcPr>
            <w:tcW w:w="5282" w:type="dxa"/>
            <w:vAlign w:val="top"/>
          </w:tcPr>
          <w:p w14:paraId="7CCCE1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自动加载高危儿电子病历模板，</w:t>
            </w:r>
            <w:r>
              <w:rPr>
                <w:rFonts w:hint="eastAsia" w:ascii="宋体" w:hAnsi="宋体" w:cs="STHeiti Light"/>
              </w:rPr>
              <w:t>可对检查项目进行增删改查，查看检查结果报告，支持根据检查结果进行诊断修改。</w:t>
            </w:r>
          </w:p>
        </w:tc>
        <w:tc>
          <w:tcPr>
            <w:tcW w:w="967" w:type="dxa"/>
          </w:tcPr>
          <w:p w14:paraId="1C8899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E8E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2F1F4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3</w:t>
            </w:r>
          </w:p>
        </w:tc>
        <w:tc>
          <w:tcPr>
            <w:tcW w:w="1701" w:type="dxa"/>
            <w:vAlign w:val="top"/>
          </w:tcPr>
          <w:p w14:paraId="4829E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rPr>
              <w:t>高危儿列表</w:t>
            </w:r>
          </w:p>
        </w:tc>
        <w:tc>
          <w:tcPr>
            <w:tcW w:w="5282" w:type="dxa"/>
            <w:vAlign w:val="top"/>
          </w:tcPr>
          <w:p w14:paraId="01AC88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筛选出所有属于三级高危管理范畴的儿童列表。展示高危因素</w:t>
            </w:r>
            <w:r>
              <w:rPr>
                <w:rFonts w:hint="default" w:ascii="宋体" w:hAnsi="宋体" w:cs="STHeiti Light"/>
              </w:rPr>
              <w:t>，支持专案登记</w:t>
            </w:r>
            <w:r>
              <w:rPr>
                <w:rFonts w:hint="eastAsia" w:ascii="宋体" w:hAnsi="宋体" w:cs="STHeiti Light"/>
              </w:rPr>
              <w:t>，支持转诊。</w:t>
            </w:r>
          </w:p>
        </w:tc>
        <w:tc>
          <w:tcPr>
            <w:tcW w:w="967" w:type="dxa"/>
          </w:tcPr>
          <w:p w14:paraId="1FEEFE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FFE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7AE4D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4</w:t>
            </w:r>
          </w:p>
        </w:tc>
        <w:tc>
          <w:tcPr>
            <w:tcW w:w="1701" w:type="dxa"/>
            <w:vAlign w:val="top"/>
          </w:tcPr>
          <w:p w14:paraId="5E9745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rPr>
              <w:t>高危儿自动识别</w:t>
            </w:r>
          </w:p>
        </w:tc>
        <w:tc>
          <w:tcPr>
            <w:tcW w:w="5282" w:type="dxa"/>
            <w:vAlign w:val="top"/>
          </w:tcPr>
          <w:p w14:paraId="734BDA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支持出生状况、遗传性疾病、孕期异常、产时异常、养育环境等高危因素分类、可自定义高危因素，修改</w:t>
            </w:r>
            <w:r>
              <w:rPr>
                <w:rFonts w:hint="default" w:ascii="宋体" w:hAnsi="宋体" w:cs="STHeiti Light"/>
              </w:rPr>
              <w:t>高危</w:t>
            </w:r>
            <w:r>
              <w:rPr>
                <w:rFonts w:hint="eastAsia" w:ascii="宋体" w:hAnsi="宋体" w:cs="STHeiti Light"/>
              </w:rPr>
              <w:t>因素等级和分类。</w:t>
            </w:r>
          </w:p>
        </w:tc>
        <w:tc>
          <w:tcPr>
            <w:tcW w:w="967" w:type="dxa"/>
          </w:tcPr>
          <w:p w14:paraId="1EA61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4F1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08EE5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6</w:t>
            </w:r>
          </w:p>
        </w:tc>
        <w:tc>
          <w:tcPr>
            <w:tcW w:w="1701" w:type="dxa"/>
            <w:vAlign w:val="top"/>
          </w:tcPr>
          <w:p w14:paraId="7016A9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cs="STHeiti Light" w:eastAsiaTheme="minorEastAsia"/>
                <w:kern w:val="2"/>
                <w:sz w:val="21"/>
                <w:szCs w:val="24"/>
                <w:lang w:val="en-US" w:eastAsia="zh-CN" w:bidi="ar-SA"/>
              </w:rPr>
            </w:pPr>
            <w:r>
              <w:rPr>
                <w:rFonts w:hint="eastAsia" w:ascii="宋体" w:hAnsi="宋体" w:cs="STHeiti Light"/>
              </w:rPr>
              <w:t>高危儿专案管理</w:t>
            </w:r>
          </w:p>
        </w:tc>
        <w:tc>
          <w:tcPr>
            <w:tcW w:w="5282" w:type="dxa"/>
            <w:vAlign w:val="top"/>
          </w:tcPr>
          <w:p w14:paraId="18420D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支持建册时高危儿自动识别、自动分级（三级），支持建册后高危专案登记提醒</w:t>
            </w:r>
            <w:r>
              <w:rPr>
                <w:rFonts w:hint="default" w:ascii="宋体" w:hAnsi="宋体" w:cs="STHeiti Light"/>
              </w:rPr>
              <w:t>，支持登记多类高危儿专案，支持修改专案，支持查看专病记录，支持结案。</w:t>
            </w:r>
          </w:p>
        </w:tc>
        <w:tc>
          <w:tcPr>
            <w:tcW w:w="967" w:type="dxa"/>
            <w:vAlign w:val="top"/>
          </w:tcPr>
          <w:p w14:paraId="6AA69F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67CC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18B2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default" w:ascii="宋体" w:hAnsi="宋体"/>
              </w:rPr>
              <w:t>7</w:t>
            </w:r>
          </w:p>
        </w:tc>
        <w:tc>
          <w:tcPr>
            <w:tcW w:w="1701" w:type="dxa"/>
            <w:vAlign w:val="top"/>
          </w:tcPr>
          <w:p w14:paraId="78484F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转诊管理</w:t>
            </w:r>
          </w:p>
        </w:tc>
        <w:tc>
          <w:tcPr>
            <w:tcW w:w="5282" w:type="dxa"/>
            <w:vAlign w:val="top"/>
          </w:tcPr>
          <w:p w14:paraId="0DB430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rPr>
              <w:t>对特殊患儿进行院内或院外转诊操作，可查看转诊历史</w:t>
            </w:r>
          </w:p>
        </w:tc>
        <w:tc>
          <w:tcPr>
            <w:tcW w:w="967" w:type="dxa"/>
          </w:tcPr>
          <w:p w14:paraId="6675D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306C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5EDBA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lang w:val="en-US" w:eastAsia="zh-CN"/>
              </w:rPr>
              <w:t>8</w:t>
            </w:r>
          </w:p>
        </w:tc>
        <w:tc>
          <w:tcPr>
            <w:tcW w:w="1701" w:type="dxa"/>
            <w:vAlign w:val="top"/>
          </w:tcPr>
          <w:p w14:paraId="3253DD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宋体" w:cs="STHeiti Light"/>
                <w:kern w:val="2"/>
                <w:sz w:val="24"/>
                <w:szCs w:val="24"/>
                <w:lang w:val="en-US" w:eastAsia="zh-CN" w:bidi="ar"/>
              </w:rPr>
            </w:pPr>
            <w:r>
              <w:rPr>
                <w:rFonts w:hint="eastAsia" w:ascii="宋体" w:hAnsi="宋体" w:eastAsia="宋体" w:cs="STHeiti Light"/>
                <w:kern w:val="2"/>
                <w:sz w:val="24"/>
                <w:szCs w:val="24"/>
                <w:lang w:val="en-US" w:eastAsia="zh-CN" w:bidi="ar"/>
              </w:rPr>
              <w:t>其他类型专案管理</w:t>
            </w:r>
          </w:p>
        </w:tc>
        <w:tc>
          <w:tcPr>
            <w:tcW w:w="5282" w:type="dxa"/>
            <w:vAlign w:val="top"/>
          </w:tcPr>
          <w:p w14:paraId="58FAAC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宋体" w:cs="STHeiti Light"/>
                <w:kern w:val="2"/>
                <w:sz w:val="24"/>
                <w:szCs w:val="24"/>
                <w:lang w:val="en-US" w:eastAsia="zh-CN" w:bidi="ar"/>
              </w:rPr>
            </w:pPr>
            <w:r>
              <w:rPr>
                <w:rFonts w:hint="eastAsia" w:ascii="宋体" w:hAnsi="宋体" w:eastAsia="宋体" w:cs="STHeiti Light"/>
                <w:kern w:val="2"/>
                <w:sz w:val="24"/>
                <w:szCs w:val="24"/>
                <w:lang w:val="en-US" w:eastAsia="zh-CN" w:bidi="ar"/>
              </w:rPr>
              <w:t>根据科室对各病种专案体系的管理，配置适合于科室的其他类型的疾病及对应的专案管理内容。</w:t>
            </w:r>
          </w:p>
        </w:tc>
        <w:tc>
          <w:tcPr>
            <w:tcW w:w="967" w:type="dxa"/>
          </w:tcPr>
          <w:p w14:paraId="452B64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077B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CD48B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lang w:val="en-US" w:eastAsia="zh-CN"/>
              </w:rPr>
              <w:t>9</w:t>
            </w:r>
          </w:p>
        </w:tc>
        <w:tc>
          <w:tcPr>
            <w:tcW w:w="1701" w:type="dxa"/>
            <w:vAlign w:val="top"/>
          </w:tcPr>
          <w:p w14:paraId="453103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rPr>
              <w:t>结案提醒及随访</w:t>
            </w:r>
          </w:p>
        </w:tc>
        <w:tc>
          <w:tcPr>
            <w:tcW w:w="5282" w:type="dxa"/>
            <w:vAlign w:val="top"/>
          </w:tcPr>
          <w:p w14:paraId="425154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rPr>
              <w:t>在随访过程中发现数据正常，可进行结案操作。继续纳入定期体检随访通知。</w:t>
            </w:r>
          </w:p>
        </w:tc>
        <w:tc>
          <w:tcPr>
            <w:tcW w:w="967" w:type="dxa"/>
          </w:tcPr>
          <w:p w14:paraId="4BBD90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1E5F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4"/>
          </w:tcPr>
          <w:p w14:paraId="209BE3DA">
            <w:pPr>
              <w:pStyle w:val="2"/>
              <w:pageBreakBefore w:val="0"/>
              <w:numPr>
                <w:ilvl w:val="0"/>
                <w:numId w:val="3"/>
              </w:numPr>
              <w:kinsoku/>
              <w:wordWrap/>
              <w:overflowPunct/>
              <w:topLinePunct w:val="0"/>
              <w:autoSpaceDE/>
              <w:autoSpaceDN/>
              <w:bidi w:val="0"/>
              <w:adjustRightInd/>
              <w:snapToGrid/>
              <w:spacing w:line="400" w:lineRule="exact"/>
              <w:ind w:left="0" w:leftChars="0" w:firstLine="420" w:firstLineChars="0"/>
              <w:jc w:val="center"/>
              <w:rPr>
                <w:rFonts w:hint="default" w:ascii="宋体" w:hAnsi="宋体" w:cs="STHeiti Light"/>
              </w:rPr>
            </w:pPr>
            <w:r>
              <w:rPr>
                <w:rFonts w:hint="eastAsia"/>
                <w:sz w:val="28"/>
                <w:szCs w:val="28"/>
                <w:lang w:eastAsia="zh-Hans"/>
              </w:rPr>
              <w:t>专科测评及个体化专家指导系统</w:t>
            </w:r>
          </w:p>
        </w:tc>
      </w:tr>
      <w:tr w14:paraId="12C8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366F5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序号</w:t>
            </w:r>
          </w:p>
        </w:tc>
        <w:tc>
          <w:tcPr>
            <w:tcW w:w="1701" w:type="dxa"/>
            <w:vAlign w:val="center"/>
          </w:tcPr>
          <w:p w14:paraId="1C183D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类别</w:t>
            </w:r>
          </w:p>
        </w:tc>
        <w:tc>
          <w:tcPr>
            <w:tcW w:w="5282" w:type="dxa"/>
            <w:vAlign w:val="top"/>
          </w:tcPr>
          <w:p w14:paraId="265B01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测评量表名称</w:t>
            </w:r>
          </w:p>
        </w:tc>
        <w:tc>
          <w:tcPr>
            <w:tcW w:w="967" w:type="dxa"/>
          </w:tcPr>
          <w:p w14:paraId="28FF3E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ascii="宋体" w:hAnsi="宋体"/>
                <w:lang w:val="en-US" w:eastAsia="zh-CN"/>
              </w:rPr>
              <w:t>标注</w:t>
            </w:r>
          </w:p>
        </w:tc>
      </w:tr>
      <w:tr w14:paraId="3823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52242B5">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restart"/>
            <w:vAlign w:val="center"/>
          </w:tcPr>
          <w:p w14:paraId="737AB2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生长发育个体化指导建议</w:t>
            </w:r>
          </w:p>
        </w:tc>
        <w:tc>
          <w:tcPr>
            <w:tcW w:w="5282" w:type="dxa"/>
            <w:vAlign w:val="top"/>
          </w:tcPr>
          <w:p w14:paraId="2A7ABE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lang w:eastAsia="zh-CN"/>
              </w:rPr>
              <w:t>体格检查</w:t>
            </w:r>
          </w:p>
        </w:tc>
        <w:tc>
          <w:tcPr>
            <w:tcW w:w="967" w:type="dxa"/>
          </w:tcPr>
          <w:p w14:paraId="18EE21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5818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EB4C5A3">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40A847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64EB4E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4"/>
                <w:szCs w:val="22"/>
                <w:lang w:val="en-US" w:eastAsia="zh-CN" w:bidi="ar-SA"/>
              </w:rPr>
            </w:pPr>
            <w:r>
              <w:rPr>
                <w:rFonts w:hint="eastAsia"/>
              </w:rPr>
              <w:t>生长发育速率评估指导</w:t>
            </w:r>
          </w:p>
        </w:tc>
        <w:tc>
          <w:tcPr>
            <w:tcW w:w="967" w:type="dxa"/>
          </w:tcPr>
          <w:p w14:paraId="5DDCE8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r>
      <w:tr w14:paraId="6271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F416662">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restart"/>
            <w:vAlign w:val="center"/>
          </w:tcPr>
          <w:p w14:paraId="15990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神经运动个体化指导建议</w:t>
            </w:r>
          </w:p>
        </w:tc>
        <w:tc>
          <w:tcPr>
            <w:tcW w:w="5282" w:type="dxa"/>
            <w:vAlign w:val="top"/>
          </w:tcPr>
          <w:p w14:paraId="7E46F0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新生儿20项行为神经测查（NBNA）</w:t>
            </w:r>
          </w:p>
        </w:tc>
        <w:tc>
          <w:tcPr>
            <w:tcW w:w="967" w:type="dxa"/>
          </w:tcPr>
          <w:p w14:paraId="3C4853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1002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1B2E99B">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2BB391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05E3F4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Peabody运动发育量表（PDMS-2）</w:t>
            </w:r>
          </w:p>
        </w:tc>
        <w:tc>
          <w:tcPr>
            <w:tcW w:w="967" w:type="dxa"/>
          </w:tcPr>
          <w:p w14:paraId="4CF666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12C8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BBB1E97">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restart"/>
            <w:vAlign w:val="center"/>
          </w:tcPr>
          <w:p w14:paraId="2F00EF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语言发展个体化指导建议</w:t>
            </w:r>
          </w:p>
        </w:tc>
        <w:tc>
          <w:tcPr>
            <w:tcW w:w="5282" w:type="dxa"/>
            <w:vAlign w:val="top"/>
          </w:tcPr>
          <w:p w14:paraId="32A87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4"/>
                <w:szCs w:val="22"/>
                <w:lang w:val="en-US" w:eastAsia="zh-CN" w:bidi="ar-SA"/>
              </w:rPr>
            </w:pPr>
            <w:r>
              <w:rPr>
                <w:rFonts w:hint="eastAsia" w:ascii="宋体" w:hAnsi="宋体"/>
              </w:rPr>
              <w:t>图片词汇测试（PPVT）</w:t>
            </w:r>
          </w:p>
        </w:tc>
        <w:tc>
          <w:tcPr>
            <w:tcW w:w="967" w:type="dxa"/>
          </w:tcPr>
          <w:p w14:paraId="6D54DB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F71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37D8BDD">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0B487A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4DE194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4"/>
                <w:szCs w:val="22"/>
                <w:lang w:val="en-US" w:eastAsia="zh-CN" w:bidi="ar-SA"/>
              </w:rPr>
            </w:pPr>
            <w:r>
              <w:rPr>
                <w:rFonts w:hint="eastAsia" w:ascii="宋体" w:hAnsi="宋体"/>
              </w:rPr>
              <w:t>S-S语言发育迟缓评定</w:t>
            </w:r>
          </w:p>
        </w:tc>
        <w:tc>
          <w:tcPr>
            <w:tcW w:w="967" w:type="dxa"/>
          </w:tcPr>
          <w:p w14:paraId="331B0A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34C9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B965F00">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1F17F7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18ED9F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4"/>
                <w:szCs w:val="22"/>
                <w:lang w:val="en-US" w:eastAsia="zh-CN" w:bidi="ar-SA"/>
              </w:rPr>
            </w:pPr>
            <w:r>
              <w:rPr>
                <w:rFonts w:hint="eastAsia" w:ascii="宋体" w:hAnsi="宋体"/>
              </w:rPr>
              <w:t>早期语言发展进程量表</w:t>
            </w:r>
          </w:p>
        </w:tc>
        <w:tc>
          <w:tcPr>
            <w:tcW w:w="967" w:type="dxa"/>
          </w:tcPr>
          <w:p w14:paraId="4D3C5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2FE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15BF365">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restart"/>
            <w:vAlign w:val="center"/>
          </w:tcPr>
          <w:p w14:paraId="4D6F4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智力测验个体化指导建议</w:t>
            </w:r>
          </w:p>
        </w:tc>
        <w:tc>
          <w:tcPr>
            <w:tcW w:w="5282" w:type="dxa"/>
            <w:vAlign w:val="top"/>
          </w:tcPr>
          <w:p w14:paraId="0D29A3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0~3岁婴幼儿发育量表（CDCC）</w:t>
            </w:r>
          </w:p>
        </w:tc>
        <w:tc>
          <w:tcPr>
            <w:tcW w:w="967" w:type="dxa"/>
          </w:tcPr>
          <w:p w14:paraId="3701D9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096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B95FACC">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164469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6471A1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瑞文联合测试（CRT）</w:t>
            </w:r>
          </w:p>
        </w:tc>
        <w:tc>
          <w:tcPr>
            <w:tcW w:w="967" w:type="dxa"/>
          </w:tcPr>
          <w:p w14:paraId="53F4A0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89D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5F0A1271">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118200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63CA10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丹佛发育筛查（DDST）</w:t>
            </w:r>
          </w:p>
        </w:tc>
        <w:tc>
          <w:tcPr>
            <w:tcW w:w="967" w:type="dxa"/>
          </w:tcPr>
          <w:p w14:paraId="7029C5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45DB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501F228">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552C9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531B1B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0~6岁儿童神经心理发育量表（儿心-II）</w:t>
            </w:r>
          </w:p>
        </w:tc>
        <w:tc>
          <w:tcPr>
            <w:tcW w:w="967" w:type="dxa"/>
          </w:tcPr>
          <w:p w14:paraId="6E564B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EE5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768BF6B">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007F17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3A3BAA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Gesell发育诊断量表（GDS）</w:t>
            </w:r>
          </w:p>
        </w:tc>
        <w:tc>
          <w:tcPr>
            <w:tcW w:w="967" w:type="dxa"/>
          </w:tcPr>
          <w:p w14:paraId="633F1A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8E2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DC872F7">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0188F1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3E474D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绘人测验</w:t>
            </w:r>
          </w:p>
        </w:tc>
        <w:tc>
          <w:tcPr>
            <w:tcW w:w="967" w:type="dxa"/>
          </w:tcPr>
          <w:p w14:paraId="368A3E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605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48AFF38">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628173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3DCD2B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中国韦氏幼儿智力量表（C</w:t>
            </w:r>
            <w:r>
              <w:rPr>
                <w:rFonts w:hint="default" w:ascii="宋体" w:hAnsi="宋体"/>
              </w:rPr>
              <w:t>-</w:t>
            </w:r>
            <w:r>
              <w:rPr>
                <w:rFonts w:hint="eastAsia" w:ascii="宋体" w:hAnsi="宋体"/>
              </w:rPr>
              <w:t>WYCSI）</w:t>
            </w:r>
          </w:p>
        </w:tc>
        <w:tc>
          <w:tcPr>
            <w:tcW w:w="967" w:type="dxa"/>
          </w:tcPr>
          <w:p w14:paraId="6FC6E6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C1B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8D040D1">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28A177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5F1469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中国韦氏儿童智力量表（C</w:t>
            </w:r>
            <w:r>
              <w:rPr>
                <w:rFonts w:hint="default" w:ascii="宋体" w:hAnsi="宋体"/>
              </w:rPr>
              <w:t>-</w:t>
            </w:r>
            <w:r>
              <w:rPr>
                <w:rFonts w:hint="eastAsia" w:ascii="宋体" w:hAnsi="宋体"/>
              </w:rPr>
              <w:t>WISC）</w:t>
            </w:r>
          </w:p>
        </w:tc>
        <w:tc>
          <w:tcPr>
            <w:tcW w:w="967" w:type="dxa"/>
          </w:tcPr>
          <w:p w14:paraId="4DA9FA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FFD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1DFBC97">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00A4DA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19BB43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贝利婴儿发展量表</w:t>
            </w:r>
          </w:p>
        </w:tc>
        <w:tc>
          <w:tcPr>
            <w:tcW w:w="967" w:type="dxa"/>
          </w:tcPr>
          <w:p w14:paraId="06249C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B79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654435B">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restart"/>
            <w:vAlign w:val="center"/>
          </w:tcPr>
          <w:p w14:paraId="5BBD29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行为评估</w:t>
            </w:r>
            <w:r>
              <w:rPr>
                <w:rFonts w:hint="eastAsia"/>
              </w:rPr>
              <w:t>个体化指导建议</w:t>
            </w:r>
          </w:p>
        </w:tc>
        <w:tc>
          <w:tcPr>
            <w:tcW w:w="5282" w:type="dxa"/>
            <w:vAlign w:val="top"/>
          </w:tcPr>
          <w:p w14:paraId="04D208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注意力缺陷与多动障碍DSM-5诊断标准</w:t>
            </w:r>
          </w:p>
        </w:tc>
        <w:tc>
          <w:tcPr>
            <w:tcW w:w="967" w:type="dxa"/>
          </w:tcPr>
          <w:p w14:paraId="570282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4735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79795C3">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142B3B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63564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孤独症谱系障碍DSM-5诊断标准</w:t>
            </w:r>
          </w:p>
        </w:tc>
        <w:tc>
          <w:tcPr>
            <w:tcW w:w="967" w:type="dxa"/>
          </w:tcPr>
          <w:p w14:paraId="4D6A8E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34BA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A6D3C0F">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31251C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3AB5FF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儿童抑郁量表</w:t>
            </w:r>
          </w:p>
        </w:tc>
        <w:tc>
          <w:tcPr>
            <w:tcW w:w="967" w:type="dxa"/>
          </w:tcPr>
          <w:p w14:paraId="31360A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5A47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FA546B0">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41F9C7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3398E5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修订的幼儿孤独症量表（CHAT-23）</w:t>
            </w:r>
          </w:p>
        </w:tc>
        <w:tc>
          <w:tcPr>
            <w:tcW w:w="967" w:type="dxa"/>
          </w:tcPr>
          <w:p w14:paraId="0FE568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697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12E6266">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6CC3E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572AF1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克氏孤独症行为量表（CABS）</w:t>
            </w:r>
          </w:p>
        </w:tc>
        <w:tc>
          <w:tcPr>
            <w:tcW w:w="967" w:type="dxa"/>
          </w:tcPr>
          <w:p w14:paraId="2041E9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FA5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09A1EB1">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257AEF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0830E5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修正的幼儿自闭症检查表（M-CHAT）</w:t>
            </w:r>
          </w:p>
        </w:tc>
        <w:tc>
          <w:tcPr>
            <w:tcW w:w="967" w:type="dxa"/>
          </w:tcPr>
          <w:p w14:paraId="6B5A31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913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E173FCA">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57F744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5BED0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孤独症行为评定量表（ABC）</w:t>
            </w:r>
          </w:p>
        </w:tc>
        <w:tc>
          <w:tcPr>
            <w:tcW w:w="967" w:type="dxa"/>
          </w:tcPr>
          <w:p w14:paraId="44E50C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09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3C95675">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493C84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679E82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儿童期孤独症评定量表（CARS）</w:t>
            </w:r>
          </w:p>
        </w:tc>
        <w:tc>
          <w:tcPr>
            <w:tcW w:w="967" w:type="dxa"/>
          </w:tcPr>
          <w:p w14:paraId="299420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848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164D487">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38659A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473C17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Rutter儿童行为问卷</w:t>
            </w:r>
          </w:p>
        </w:tc>
        <w:tc>
          <w:tcPr>
            <w:tcW w:w="967" w:type="dxa"/>
          </w:tcPr>
          <w:p w14:paraId="69D616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B3F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5362E76">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6FB781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6203EA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Conners父母症状问卷（PSQ）</w:t>
            </w:r>
          </w:p>
        </w:tc>
        <w:tc>
          <w:tcPr>
            <w:tcW w:w="967" w:type="dxa"/>
          </w:tcPr>
          <w:p w14:paraId="7B53EF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3396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B92175F">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1EE5E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1D3C37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Achenbach儿童行为量表（CBCL）</w:t>
            </w:r>
          </w:p>
        </w:tc>
        <w:tc>
          <w:tcPr>
            <w:tcW w:w="967" w:type="dxa"/>
          </w:tcPr>
          <w:p w14:paraId="2A97FB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234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98A3E0C">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326193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60CD48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Weiss功能缺陷量表（WFIRS-P）</w:t>
            </w:r>
          </w:p>
        </w:tc>
        <w:tc>
          <w:tcPr>
            <w:tcW w:w="967" w:type="dxa"/>
          </w:tcPr>
          <w:p w14:paraId="40534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9A1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61A6DE8">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73E6A2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437BA0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SNAP-4评定量表（26项）</w:t>
            </w:r>
          </w:p>
        </w:tc>
        <w:tc>
          <w:tcPr>
            <w:tcW w:w="967" w:type="dxa"/>
          </w:tcPr>
          <w:p w14:paraId="712542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4C63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8D4501E">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6A4F54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78C1B8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抑郁自评量表（SDS）</w:t>
            </w:r>
          </w:p>
        </w:tc>
        <w:tc>
          <w:tcPr>
            <w:tcW w:w="967" w:type="dxa"/>
          </w:tcPr>
          <w:p w14:paraId="2FFA11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C86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7510655">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6A0711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7F7385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焦虑自评量表（SAS）</w:t>
            </w:r>
          </w:p>
        </w:tc>
        <w:tc>
          <w:tcPr>
            <w:tcW w:w="967" w:type="dxa"/>
          </w:tcPr>
          <w:p w14:paraId="706F89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2FD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5E73EC1">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0AEF5C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252A6A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学习障碍儿童筛查量表（PRS）</w:t>
            </w:r>
          </w:p>
        </w:tc>
        <w:tc>
          <w:tcPr>
            <w:tcW w:w="967" w:type="dxa"/>
          </w:tcPr>
          <w:p w14:paraId="3471CA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A96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612DC31">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6AAF63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2531AD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社交反应量表（SRS）</w:t>
            </w:r>
          </w:p>
        </w:tc>
        <w:tc>
          <w:tcPr>
            <w:tcW w:w="967" w:type="dxa"/>
          </w:tcPr>
          <w:p w14:paraId="02CBFB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A30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1B61BA4">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320D78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0C9838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耶鲁综合抽动严重程度量表</w:t>
            </w:r>
          </w:p>
        </w:tc>
        <w:tc>
          <w:tcPr>
            <w:tcW w:w="967" w:type="dxa"/>
          </w:tcPr>
          <w:p w14:paraId="5C7DDC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663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7591AE5">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23C9A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12DA50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想象力测试量表（SPT）</w:t>
            </w:r>
          </w:p>
        </w:tc>
        <w:tc>
          <w:tcPr>
            <w:tcW w:w="967" w:type="dxa"/>
          </w:tcPr>
          <w:p w14:paraId="14D7A6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4550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ED621DA">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5A954C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24C997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长处和困难（家长版）</w:t>
            </w:r>
          </w:p>
        </w:tc>
        <w:tc>
          <w:tcPr>
            <w:tcW w:w="967" w:type="dxa"/>
          </w:tcPr>
          <w:p w14:paraId="0BE2B8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D9D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95C5006">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restart"/>
            <w:vAlign w:val="center"/>
          </w:tcPr>
          <w:p w14:paraId="7C7EE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气质社会性个体化指导建议</w:t>
            </w:r>
          </w:p>
        </w:tc>
        <w:tc>
          <w:tcPr>
            <w:tcW w:w="5282" w:type="dxa"/>
            <w:vAlign w:val="top"/>
          </w:tcPr>
          <w:p w14:paraId="43962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中国4-8个月婴儿气质量表（CITS）</w:t>
            </w:r>
          </w:p>
        </w:tc>
        <w:tc>
          <w:tcPr>
            <w:tcW w:w="967" w:type="dxa"/>
          </w:tcPr>
          <w:p w14:paraId="1BB55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7CD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A1AF940">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630FFC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33E8DF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中国1-3岁幼儿气质量表（CTTS）</w:t>
            </w:r>
          </w:p>
        </w:tc>
        <w:tc>
          <w:tcPr>
            <w:tcW w:w="967" w:type="dxa"/>
          </w:tcPr>
          <w:p w14:paraId="42D63E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3CB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746A61B">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6C2E6C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58AF8D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3-7岁儿童气质问卷（NYLS）</w:t>
            </w:r>
          </w:p>
        </w:tc>
        <w:tc>
          <w:tcPr>
            <w:tcW w:w="967" w:type="dxa"/>
          </w:tcPr>
          <w:p w14:paraId="6B0D31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453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D0F648E">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5274F9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6C5C6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ascii="宋体" w:hAnsi="宋体"/>
              </w:rPr>
              <w:t>S-M社会生活能力量表</w:t>
            </w:r>
          </w:p>
        </w:tc>
        <w:tc>
          <w:tcPr>
            <w:tcW w:w="967" w:type="dxa"/>
          </w:tcPr>
          <w:p w14:paraId="37BA88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196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26ECB78">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2A92DF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2E2D0B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症状自评量表(SCL-90)</w:t>
            </w:r>
          </w:p>
        </w:tc>
        <w:tc>
          <w:tcPr>
            <w:tcW w:w="967" w:type="dxa"/>
          </w:tcPr>
          <w:p w14:paraId="2B3731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0E8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5B3E4CA2">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5E7F8B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49201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艾森克个性问卷（儿童）</w:t>
            </w:r>
          </w:p>
        </w:tc>
        <w:tc>
          <w:tcPr>
            <w:tcW w:w="967" w:type="dxa"/>
          </w:tcPr>
          <w:p w14:paraId="6B92EC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566A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9DFEF1A">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restart"/>
            <w:vAlign w:val="center"/>
          </w:tcPr>
          <w:p w14:paraId="08352F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rPr>
              <w:t>养育环境</w:t>
            </w:r>
            <w:r>
              <w:rPr>
                <w:rFonts w:hint="eastAsia"/>
              </w:rPr>
              <w:t>个体化指导建议</w:t>
            </w:r>
          </w:p>
        </w:tc>
        <w:tc>
          <w:tcPr>
            <w:tcW w:w="5282" w:type="dxa"/>
            <w:vAlign w:val="top"/>
          </w:tcPr>
          <w:p w14:paraId="00A33A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家庭教养方式测评</w:t>
            </w:r>
          </w:p>
        </w:tc>
        <w:tc>
          <w:tcPr>
            <w:tcW w:w="967" w:type="dxa"/>
          </w:tcPr>
          <w:p w14:paraId="4CF94C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114C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40E7A30">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6E15B6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515498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家庭教养方式问卷FUSQ</w:t>
            </w:r>
          </w:p>
        </w:tc>
        <w:tc>
          <w:tcPr>
            <w:tcW w:w="967" w:type="dxa"/>
          </w:tcPr>
          <w:p w14:paraId="2D570F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3D3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6CE5A65">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2695AD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327EF4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家庭教育方式测试量表</w:t>
            </w:r>
          </w:p>
        </w:tc>
        <w:tc>
          <w:tcPr>
            <w:tcW w:w="967" w:type="dxa"/>
          </w:tcPr>
          <w:p w14:paraId="00AD5B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BEA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9D9E31D">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restart"/>
            <w:vAlign w:val="center"/>
          </w:tcPr>
          <w:p w14:paraId="61B679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rPr>
              <w:t>功能评估及个体化指导意见</w:t>
            </w:r>
          </w:p>
        </w:tc>
        <w:tc>
          <w:tcPr>
            <w:tcW w:w="5282" w:type="dxa"/>
            <w:vAlign w:val="top"/>
          </w:tcPr>
          <w:p w14:paraId="4B6A86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脑瘫粗大运动功能测试量表(GMFM)</w:t>
            </w:r>
            <w:r>
              <w:rPr>
                <w:rFonts w:hint="eastAsia" w:ascii="宋体" w:hAnsi="宋体"/>
                <w:lang w:val="en-US" w:eastAsia="zh-CN"/>
              </w:rPr>
              <w:t>*</w:t>
            </w:r>
          </w:p>
        </w:tc>
        <w:tc>
          <w:tcPr>
            <w:tcW w:w="967" w:type="dxa"/>
          </w:tcPr>
          <w:p w14:paraId="565981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12C0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2DCFC74">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37B4B8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717C2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精细运动能力测试量表(FMFM)</w:t>
            </w:r>
            <w:r>
              <w:rPr>
                <w:rFonts w:hint="eastAsia" w:ascii="宋体" w:hAnsi="宋体"/>
                <w:lang w:val="en-US" w:eastAsia="zh-CN"/>
              </w:rPr>
              <w:t>*</w:t>
            </w:r>
          </w:p>
        </w:tc>
        <w:tc>
          <w:tcPr>
            <w:tcW w:w="967" w:type="dxa"/>
          </w:tcPr>
          <w:p w14:paraId="527608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D58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AB7380D">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Merge w:val="continue"/>
            <w:vAlign w:val="center"/>
          </w:tcPr>
          <w:p w14:paraId="16C0A9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p>
        </w:tc>
        <w:tc>
          <w:tcPr>
            <w:tcW w:w="5282" w:type="dxa"/>
            <w:vAlign w:val="top"/>
          </w:tcPr>
          <w:p w14:paraId="652F96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汉语构音能力测验(音位对比分析表)</w:t>
            </w:r>
            <w:r>
              <w:rPr>
                <w:rFonts w:hint="eastAsia" w:ascii="宋体" w:hAnsi="宋体"/>
                <w:lang w:val="en-US" w:eastAsia="zh-CN"/>
              </w:rPr>
              <w:t>*</w:t>
            </w:r>
          </w:p>
        </w:tc>
        <w:tc>
          <w:tcPr>
            <w:tcW w:w="967" w:type="dxa"/>
          </w:tcPr>
          <w:p w14:paraId="4E0EAB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C37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086ED41">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center"/>
          </w:tcPr>
          <w:p w14:paraId="003FDB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rPr>
              <w:t>其他</w:t>
            </w:r>
          </w:p>
        </w:tc>
        <w:tc>
          <w:tcPr>
            <w:tcW w:w="5282" w:type="dxa"/>
            <w:vAlign w:val="top"/>
          </w:tcPr>
          <w:p w14:paraId="15C47B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rPr>
              <w:t>儿童感觉统合能力发展评定</w:t>
            </w:r>
            <w:r>
              <w:rPr>
                <w:rFonts w:hint="eastAsia" w:ascii="宋体" w:hAnsi="宋体"/>
                <w:lang w:val="en-US" w:eastAsia="zh-CN"/>
              </w:rPr>
              <w:t>*</w:t>
            </w:r>
          </w:p>
        </w:tc>
        <w:tc>
          <w:tcPr>
            <w:tcW w:w="967" w:type="dxa"/>
          </w:tcPr>
          <w:p w14:paraId="76C3F4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5E6A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5761E90">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center"/>
          </w:tcPr>
          <w:p w14:paraId="2D3BE3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kern w:val="0"/>
              </w:rPr>
              <w:t>测评历史</w:t>
            </w:r>
          </w:p>
        </w:tc>
        <w:tc>
          <w:tcPr>
            <w:tcW w:w="5282" w:type="dxa"/>
            <w:vAlign w:val="top"/>
          </w:tcPr>
          <w:p w14:paraId="43FAA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宋体" w:hAnsi="宋体" w:cs="STHeiti Regular"/>
                <w:kern w:val="0"/>
              </w:rPr>
            </w:pPr>
            <w:r>
              <w:rPr>
                <w:rFonts w:hint="eastAsia" w:ascii="宋体" w:hAnsi="宋体" w:cs="STHeiti Regular"/>
                <w:kern w:val="0"/>
              </w:rPr>
              <w:t>支持根据</w:t>
            </w:r>
            <w:r>
              <w:rPr>
                <w:rFonts w:hint="default" w:ascii="宋体" w:hAnsi="宋体" w:cs="STHeiti Regular"/>
                <w:kern w:val="0"/>
              </w:rPr>
              <w:t>量表名称、儿童姓名、手册号</w:t>
            </w:r>
            <w:r>
              <w:rPr>
                <w:rFonts w:hint="eastAsia" w:ascii="宋体" w:hAnsi="宋体" w:cs="STHeiti Regular"/>
                <w:kern w:val="0"/>
              </w:rPr>
              <w:t>查询测评记录</w:t>
            </w:r>
            <w:r>
              <w:rPr>
                <w:rFonts w:hint="default" w:ascii="宋体" w:hAnsi="宋体" w:cs="STHeiti Regular"/>
                <w:kern w:val="0"/>
              </w:rPr>
              <w:t>。</w:t>
            </w:r>
          </w:p>
          <w:p w14:paraId="77E097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Regular"/>
                <w:kern w:val="0"/>
              </w:rPr>
              <w:t>支持查看儿童全部测评历史报告。</w:t>
            </w:r>
          </w:p>
        </w:tc>
        <w:tc>
          <w:tcPr>
            <w:tcW w:w="967" w:type="dxa"/>
          </w:tcPr>
          <w:p w14:paraId="3D6A58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0990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F45A68B">
            <w:pPr>
              <w:pStyle w:val="10"/>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center"/>
          </w:tcPr>
          <w:p w14:paraId="4A12D4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kern w:val="2"/>
                <w:sz w:val="21"/>
                <w:szCs w:val="24"/>
                <w:lang w:val="en-US" w:eastAsia="zh-CN" w:bidi="ar-SA"/>
              </w:rPr>
            </w:pPr>
            <w:r>
              <w:rPr>
                <w:rFonts w:hint="eastAsia" w:ascii="宋体" w:hAnsi="宋体" w:cs="STHeiti Light"/>
                <w:kern w:val="0"/>
              </w:rPr>
              <w:t>测评问卷下发管理</w:t>
            </w:r>
          </w:p>
        </w:tc>
        <w:tc>
          <w:tcPr>
            <w:tcW w:w="5282" w:type="dxa"/>
            <w:vAlign w:val="top"/>
          </w:tcPr>
          <w:p w14:paraId="0B4D79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ascii="宋体" w:hAnsi="宋体" w:cs="STHeiti Light"/>
                <w:kern w:val="0"/>
              </w:rPr>
              <w:t>支持下发问卷，支持问卷填写状态反馈</w:t>
            </w:r>
            <w:r>
              <w:rPr>
                <w:rFonts w:hint="default" w:ascii="宋体" w:hAnsi="宋体" w:cs="STHeiti Light"/>
                <w:kern w:val="0"/>
              </w:rPr>
              <w:t>。</w:t>
            </w:r>
          </w:p>
        </w:tc>
        <w:tc>
          <w:tcPr>
            <w:tcW w:w="967" w:type="dxa"/>
            <w:vAlign w:val="top"/>
          </w:tcPr>
          <w:p w14:paraId="4668D7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1E38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4"/>
          </w:tcPr>
          <w:p w14:paraId="3F12B27D">
            <w:pPr>
              <w:pStyle w:val="2"/>
              <w:pageBreakBefore w:val="0"/>
              <w:numPr>
                <w:ilvl w:val="0"/>
                <w:numId w:val="3"/>
              </w:numPr>
              <w:kinsoku/>
              <w:wordWrap/>
              <w:overflowPunct/>
              <w:topLinePunct w:val="0"/>
              <w:autoSpaceDE/>
              <w:autoSpaceDN/>
              <w:bidi w:val="0"/>
              <w:adjustRightInd/>
              <w:snapToGrid/>
              <w:spacing w:line="400" w:lineRule="exact"/>
              <w:ind w:left="0" w:leftChars="0" w:firstLine="420" w:firstLineChars="0"/>
              <w:jc w:val="center"/>
              <w:rPr>
                <w:rFonts w:hint="default" w:ascii="宋体" w:hAnsi="宋体" w:cs="STHeiti Light"/>
              </w:rPr>
            </w:pPr>
            <w:r>
              <w:rPr>
                <w:rFonts w:hint="eastAsia"/>
                <w:sz w:val="28"/>
                <w:szCs w:val="28"/>
                <w:lang w:eastAsia="zh-Hans"/>
              </w:rPr>
              <w:t>儿保服务移动端</w:t>
            </w:r>
          </w:p>
        </w:tc>
      </w:tr>
      <w:tr w14:paraId="15D2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4"/>
          </w:tcPr>
          <w:p w14:paraId="37B8C830">
            <w:pPr>
              <w:pStyle w:val="3"/>
              <w:pageBreakBefore w:val="0"/>
              <w:numPr>
                <w:ilvl w:val="4"/>
                <w:numId w:val="0"/>
              </w:numPr>
              <w:kinsoku/>
              <w:wordWrap/>
              <w:overflowPunct/>
              <w:topLinePunct w:val="0"/>
              <w:autoSpaceDE/>
              <w:autoSpaceDN/>
              <w:bidi w:val="0"/>
              <w:adjustRightInd/>
              <w:snapToGrid/>
              <w:spacing w:line="400" w:lineRule="exact"/>
              <w:ind w:left="420" w:leftChars="0"/>
              <w:jc w:val="left"/>
              <w:rPr>
                <w:rFonts w:hint="default" w:ascii="宋体" w:hAnsi="宋体" w:cs="STHeiti Light"/>
              </w:rPr>
            </w:pPr>
            <w:r>
              <w:rPr>
                <w:rFonts w:hint="eastAsia" w:asciiTheme="minorHAnsi" w:hAnsiTheme="minorHAnsi"/>
                <w:lang w:val="en-US" w:eastAsia="zh-CN"/>
              </w:rPr>
              <w:t>6.1</w:t>
            </w:r>
            <w:r>
              <w:rPr>
                <w:rFonts w:hint="eastAsia" w:asciiTheme="minorHAnsi" w:hAnsiTheme="minorHAnsi"/>
              </w:rPr>
              <w:t>自助建册</w:t>
            </w:r>
          </w:p>
        </w:tc>
      </w:tr>
      <w:tr w14:paraId="1342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65AC1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序号</w:t>
            </w:r>
          </w:p>
        </w:tc>
        <w:tc>
          <w:tcPr>
            <w:tcW w:w="1701" w:type="dxa"/>
            <w:vAlign w:val="top"/>
          </w:tcPr>
          <w:p w14:paraId="40CF94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功能名称</w:t>
            </w:r>
          </w:p>
        </w:tc>
        <w:tc>
          <w:tcPr>
            <w:tcW w:w="5282" w:type="dxa"/>
            <w:vAlign w:val="top"/>
          </w:tcPr>
          <w:p w14:paraId="614E78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功能描述</w:t>
            </w:r>
          </w:p>
        </w:tc>
        <w:tc>
          <w:tcPr>
            <w:tcW w:w="967" w:type="dxa"/>
          </w:tcPr>
          <w:p w14:paraId="303471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ascii="宋体" w:hAnsi="宋体"/>
                <w:lang w:val="en-US" w:eastAsia="zh-CN"/>
              </w:rPr>
              <w:t>标注</w:t>
            </w:r>
          </w:p>
        </w:tc>
      </w:tr>
      <w:tr w14:paraId="6C98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1452D51">
            <w:pPr>
              <w:pStyle w:val="10"/>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166EDA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扫二维码进入建册</w:t>
            </w:r>
          </w:p>
        </w:tc>
        <w:tc>
          <w:tcPr>
            <w:tcW w:w="5282" w:type="dxa"/>
            <w:vAlign w:val="top"/>
          </w:tcPr>
          <w:p w14:paraId="3EF389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现场提供二维码，由家长手机扫二维码进入建册界面。</w:t>
            </w:r>
          </w:p>
        </w:tc>
        <w:tc>
          <w:tcPr>
            <w:tcW w:w="967" w:type="dxa"/>
            <w:vAlign w:val="top"/>
          </w:tcPr>
          <w:p w14:paraId="31B209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5E61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04B4ADA">
            <w:pPr>
              <w:pStyle w:val="10"/>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3BB15D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rPr>
              <w:t>基本信息</w:t>
            </w:r>
          </w:p>
        </w:tc>
        <w:tc>
          <w:tcPr>
            <w:tcW w:w="5282" w:type="dxa"/>
            <w:vAlign w:val="top"/>
          </w:tcPr>
          <w:p w14:paraId="41CC81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由家长在手机上填个人基本信息（姓名、性别、出生日期、证件号码、户口性质、户籍地、现住址等）。</w:t>
            </w:r>
          </w:p>
        </w:tc>
        <w:tc>
          <w:tcPr>
            <w:tcW w:w="967" w:type="dxa"/>
          </w:tcPr>
          <w:p w14:paraId="41BED2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723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9EA88BE">
            <w:pPr>
              <w:pStyle w:val="10"/>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140E9E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手册信息</w:t>
            </w:r>
          </w:p>
        </w:tc>
        <w:tc>
          <w:tcPr>
            <w:tcW w:w="5282" w:type="dxa"/>
            <w:vAlign w:val="top"/>
          </w:tcPr>
          <w:p w14:paraId="4C5500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包括出生地点、出生情况、出生身长、出生体重、孕周等。</w:t>
            </w:r>
          </w:p>
        </w:tc>
        <w:tc>
          <w:tcPr>
            <w:tcW w:w="967" w:type="dxa"/>
          </w:tcPr>
          <w:p w14:paraId="764B40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B47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74D81A5">
            <w:pPr>
              <w:pStyle w:val="10"/>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40B409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rPr>
              <w:t>母亲信息</w:t>
            </w:r>
          </w:p>
        </w:tc>
        <w:tc>
          <w:tcPr>
            <w:tcW w:w="5282" w:type="dxa"/>
            <w:vAlign w:val="top"/>
          </w:tcPr>
          <w:p w14:paraId="1F79D7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包括母亲姓名、联系电话、民族、身份证号码、工作单位、文化程度、健康状况、妊娠时患病情况、孕期高危登记等。</w:t>
            </w:r>
          </w:p>
        </w:tc>
        <w:tc>
          <w:tcPr>
            <w:tcW w:w="967" w:type="dxa"/>
          </w:tcPr>
          <w:p w14:paraId="70935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E50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2B95CF8">
            <w:pPr>
              <w:pStyle w:val="10"/>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168711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父亲信息</w:t>
            </w:r>
          </w:p>
        </w:tc>
        <w:tc>
          <w:tcPr>
            <w:tcW w:w="5282" w:type="dxa"/>
            <w:vAlign w:val="top"/>
          </w:tcPr>
          <w:p w14:paraId="5503F0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包括父亲姓名、联系电话、民族、身份证号码、工作单位、文化程度、健康状况等。</w:t>
            </w:r>
          </w:p>
        </w:tc>
        <w:tc>
          <w:tcPr>
            <w:tcW w:w="967" w:type="dxa"/>
          </w:tcPr>
          <w:p w14:paraId="3A5485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6D6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5AB101A6">
            <w:pPr>
              <w:pStyle w:val="10"/>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4A08DA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rPr>
              <w:t>数据上传</w:t>
            </w:r>
          </w:p>
        </w:tc>
        <w:tc>
          <w:tcPr>
            <w:tcW w:w="5282" w:type="dxa"/>
            <w:vAlign w:val="top"/>
          </w:tcPr>
          <w:p w14:paraId="42FF03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将确定的建册数据上传至后台系统。</w:t>
            </w:r>
          </w:p>
        </w:tc>
        <w:tc>
          <w:tcPr>
            <w:tcW w:w="967" w:type="dxa"/>
          </w:tcPr>
          <w:p w14:paraId="22ACA8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469C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54" w:type="dxa"/>
            <w:gridSpan w:val="4"/>
          </w:tcPr>
          <w:p w14:paraId="5F3DDA80">
            <w:pPr>
              <w:pStyle w:val="3"/>
              <w:pageBreakBefore w:val="0"/>
              <w:numPr>
                <w:ilvl w:val="4"/>
                <w:numId w:val="0"/>
              </w:numPr>
              <w:kinsoku/>
              <w:wordWrap/>
              <w:overflowPunct/>
              <w:topLinePunct w:val="0"/>
              <w:autoSpaceDE/>
              <w:autoSpaceDN/>
              <w:bidi w:val="0"/>
              <w:adjustRightInd/>
              <w:snapToGrid/>
              <w:spacing w:line="400" w:lineRule="exact"/>
              <w:ind w:left="420" w:leftChars="0"/>
              <w:rPr>
                <w:rFonts w:hint="default" w:ascii="宋体" w:hAnsi="宋体" w:cs="STHeiti Light"/>
              </w:rPr>
            </w:pPr>
            <w:r>
              <w:rPr>
                <w:rFonts w:hint="eastAsia" w:asciiTheme="minorHAnsi" w:hAnsiTheme="minorHAnsi"/>
                <w:lang w:val="en-US" w:eastAsia="zh-CN"/>
              </w:rPr>
              <w:t>6.2</w:t>
            </w:r>
            <w:r>
              <w:rPr>
                <w:rFonts w:hint="eastAsia" w:asciiTheme="minorHAnsi" w:hAnsiTheme="minorHAnsi"/>
              </w:rPr>
              <w:t>保健服务</w:t>
            </w:r>
          </w:p>
        </w:tc>
      </w:tr>
      <w:tr w14:paraId="1CAD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59F990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序号</w:t>
            </w:r>
          </w:p>
        </w:tc>
        <w:tc>
          <w:tcPr>
            <w:tcW w:w="1701" w:type="dxa"/>
            <w:vAlign w:val="top"/>
          </w:tcPr>
          <w:p w14:paraId="5D5429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功能名称</w:t>
            </w:r>
          </w:p>
        </w:tc>
        <w:tc>
          <w:tcPr>
            <w:tcW w:w="5282" w:type="dxa"/>
            <w:vAlign w:val="top"/>
          </w:tcPr>
          <w:p w14:paraId="1E0E90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功能描述</w:t>
            </w:r>
          </w:p>
        </w:tc>
        <w:tc>
          <w:tcPr>
            <w:tcW w:w="967" w:type="dxa"/>
          </w:tcPr>
          <w:p w14:paraId="6FD4E2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1F4D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52FC0852">
            <w:pPr>
              <w:pStyle w:val="10"/>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4F3A29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rPr>
                <w:rFonts w:hint="default" w:asciiTheme="minorHAnsi" w:hAnsiTheme="minorHAnsi" w:eastAsiaTheme="minorEastAsia" w:cstheme="minorBidi"/>
                <w:kern w:val="2"/>
                <w:sz w:val="21"/>
                <w:szCs w:val="24"/>
                <w:lang w:val="en-US" w:eastAsia="zh-CN" w:bidi="ar-SA"/>
              </w:rPr>
            </w:pPr>
            <w:r>
              <w:rPr>
                <w:rFonts w:hint="eastAsia"/>
              </w:rPr>
              <w:t>生长发育曲线</w:t>
            </w:r>
          </w:p>
        </w:tc>
        <w:tc>
          <w:tcPr>
            <w:tcW w:w="5282" w:type="dxa"/>
            <w:vAlign w:val="top"/>
          </w:tcPr>
          <w:p w14:paraId="49CB36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显示儿童的生长发育曲线图（年龄/身高、年龄/体重、身高/体重、年龄/头围）。</w:t>
            </w:r>
            <w:r>
              <w:rPr>
                <w:rFonts w:hint="eastAsia"/>
                <w:color w:val="auto"/>
              </w:rPr>
              <w:t>支持早产儿2岁以内实足和矫正月龄的曲线切换。</w:t>
            </w:r>
          </w:p>
        </w:tc>
        <w:tc>
          <w:tcPr>
            <w:tcW w:w="967" w:type="dxa"/>
          </w:tcPr>
          <w:p w14:paraId="754FD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5693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D7F8B4C">
            <w:pPr>
              <w:pStyle w:val="10"/>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5DD70E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kern w:val="2"/>
                <w:sz w:val="21"/>
                <w:szCs w:val="24"/>
                <w:lang w:val="en-US" w:eastAsia="zh-CN" w:bidi="ar-SA"/>
              </w:rPr>
            </w:pPr>
            <w:r>
              <w:rPr>
                <w:rFonts w:hint="eastAsia"/>
              </w:rPr>
              <w:t>体检报告</w:t>
            </w:r>
          </w:p>
        </w:tc>
        <w:tc>
          <w:tcPr>
            <w:tcW w:w="5282" w:type="dxa"/>
            <w:vAlign w:val="top"/>
          </w:tcPr>
          <w:p w14:paraId="2D8405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查看儿童每次的体检报告。</w:t>
            </w:r>
          </w:p>
        </w:tc>
        <w:tc>
          <w:tcPr>
            <w:tcW w:w="967" w:type="dxa"/>
          </w:tcPr>
          <w:p w14:paraId="3B0437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3BF8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1E507BE0">
            <w:pPr>
              <w:pStyle w:val="10"/>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5B85B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测评问卷</w:t>
            </w:r>
          </w:p>
        </w:tc>
        <w:tc>
          <w:tcPr>
            <w:tcW w:w="5282" w:type="dxa"/>
            <w:vAlign w:val="top"/>
          </w:tcPr>
          <w:p w14:paraId="563A3E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填写由医生发送的儿保测评问卷。</w:t>
            </w:r>
          </w:p>
        </w:tc>
        <w:tc>
          <w:tcPr>
            <w:tcW w:w="967" w:type="dxa"/>
          </w:tcPr>
          <w:p w14:paraId="64E4D3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0502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F7A19A3">
            <w:pPr>
              <w:pStyle w:val="10"/>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722DBC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rPr>
                <w:rFonts w:hint="default" w:asciiTheme="minorHAnsi" w:hAnsiTheme="minorHAnsi" w:eastAsiaTheme="minorEastAsia" w:cstheme="minorBidi"/>
                <w:kern w:val="2"/>
                <w:sz w:val="21"/>
                <w:szCs w:val="24"/>
                <w:lang w:val="en-US" w:eastAsia="zh-CN" w:bidi="ar-SA"/>
              </w:rPr>
            </w:pPr>
            <w:r>
              <w:rPr>
                <w:rFonts w:hint="eastAsia"/>
              </w:rPr>
              <w:t>家庭育儿指导</w:t>
            </w:r>
          </w:p>
        </w:tc>
        <w:tc>
          <w:tcPr>
            <w:tcW w:w="5282" w:type="dxa"/>
            <w:vAlign w:val="top"/>
          </w:tcPr>
          <w:p w14:paraId="53116E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显示系统推送的生长发育指导、养育指导、早教指导、喂养指导等内容。</w:t>
            </w:r>
          </w:p>
        </w:tc>
        <w:tc>
          <w:tcPr>
            <w:tcW w:w="967" w:type="dxa"/>
          </w:tcPr>
          <w:p w14:paraId="372635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3966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4"/>
          </w:tcPr>
          <w:p w14:paraId="36D2374A">
            <w:pPr>
              <w:pStyle w:val="2"/>
              <w:pageBreakBefore w:val="0"/>
              <w:numPr>
                <w:ilvl w:val="0"/>
                <w:numId w:val="3"/>
              </w:numPr>
              <w:kinsoku/>
              <w:wordWrap/>
              <w:overflowPunct/>
              <w:topLinePunct w:val="0"/>
              <w:autoSpaceDE/>
              <w:autoSpaceDN/>
              <w:bidi w:val="0"/>
              <w:adjustRightInd/>
              <w:snapToGrid/>
              <w:spacing w:line="400" w:lineRule="exact"/>
              <w:ind w:left="0" w:leftChars="0" w:firstLine="420" w:firstLineChars="0"/>
              <w:jc w:val="center"/>
              <w:rPr>
                <w:rFonts w:hint="default" w:ascii="宋体" w:hAnsi="宋体" w:cs="STHeiti Light"/>
              </w:rPr>
            </w:pPr>
            <w:r>
              <w:rPr>
                <w:rFonts w:hint="eastAsia"/>
                <w:sz w:val="28"/>
                <w:szCs w:val="28"/>
                <w:lang w:eastAsia="zh-Hans"/>
              </w:rPr>
              <w:t>统一权限管理系统</w:t>
            </w:r>
          </w:p>
        </w:tc>
      </w:tr>
      <w:tr w14:paraId="4407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92A4D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序号</w:t>
            </w:r>
          </w:p>
        </w:tc>
        <w:tc>
          <w:tcPr>
            <w:tcW w:w="1701" w:type="dxa"/>
            <w:vAlign w:val="top"/>
          </w:tcPr>
          <w:p w14:paraId="7E59E2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功能名称</w:t>
            </w:r>
          </w:p>
        </w:tc>
        <w:tc>
          <w:tcPr>
            <w:tcW w:w="5282" w:type="dxa"/>
            <w:vAlign w:val="top"/>
          </w:tcPr>
          <w:p w14:paraId="313233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功能描述</w:t>
            </w:r>
          </w:p>
        </w:tc>
        <w:tc>
          <w:tcPr>
            <w:tcW w:w="967" w:type="dxa"/>
          </w:tcPr>
          <w:p w14:paraId="2A0B94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ascii="宋体" w:hAnsi="宋体"/>
                <w:lang w:val="en-US" w:eastAsia="zh-CN"/>
              </w:rPr>
              <w:t>标注</w:t>
            </w:r>
          </w:p>
        </w:tc>
      </w:tr>
      <w:tr w14:paraId="5593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286B046">
            <w:pPr>
              <w:pStyle w:val="10"/>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4FF9A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单点登录</w:t>
            </w:r>
          </w:p>
        </w:tc>
        <w:tc>
          <w:tcPr>
            <w:tcW w:w="5282" w:type="dxa"/>
            <w:vAlign w:val="top"/>
          </w:tcPr>
          <w:p w14:paraId="16A09B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采用单点登录方式，实现所有系统应用的统一登录，不需要分别登录进行授权。</w:t>
            </w:r>
          </w:p>
        </w:tc>
        <w:tc>
          <w:tcPr>
            <w:tcW w:w="967" w:type="dxa"/>
            <w:vAlign w:val="top"/>
          </w:tcPr>
          <w:p w14:paraId="75BFE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000C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7F998483">
            <w:pPr>
              <w:pStyle w:val="10"/>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149E5A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机构管理</w:t>
            </w:r>
          </w:p>
        </w:tc>
        <w:tc>
          <w:tcPr>
            <w:tcW w:w="5282" w:type="dxa"/>
            <w:vAlign w:val="top"/>
          </w:tcPr>
          <w:p w14:paraId="7F245A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对系统使用机构进行维护，让系统用户可以关联到具体的机构。包括机构的新增、修改和删除功能。</w:t>
            </w:r>
          </w:p>
        </w:tc>
        <w:tc>
          <w:tcPr>
            <w:tcW w:w="967" w:type="dxa"/>
          </w:tcPr>
          <w:p w14:paraId="0CCC7D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06B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668D3ED">
            <w:pPr>
              <w:pStyle w:val="10"/>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18143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用户管理</w:t>
            </w:r>
          </w:p>
        </w:tc>
        <w:tc>
          <w:tcPr>
            <w:tcW w:w="5282" w:type="dxa"/>
            <w:vAlign w:val="top"/>
          </w:tcPr>
          <w:p w14:paraId="102E67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用于管理用户人员，主要用来实现对用户的权限分配，对应用系统的所有资源进行权限控制，比如应用系统的功能菜单、各个界面的按钮控件等进行权限的操控。</w:t>
            </w:r>
          </w:p>
        </w:tc>
        <w:tc>
          <w:tcPr>
            <w:tcW w:w="967" w:type="dxa"/>
          </w:tcPr>
          <w:p w14:paraId="55E465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C53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58D6A8F0">
            <w:pPr>
              <w:pStyle w:val="10"/>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3AD462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应用管理</w:t>
            </w:r>
          </w:p>
        </w:tc>
        <w:tc>
          <w:tcPr>
            <w:tcW w:w="5282" w:type="dxa"/>
            <w:vAlign w:val="top"/>
          </w:tcPr>
          <w:p w14:paraId="24E909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针对平台拥有多个独立的应用系统情况，实现不同业务领域、不同技术架构的信息系统之间进行数据共享，不需要人为的数据同步。支持对各个独立的应用系统进行统一的管理，包括应用的新增、修改和删除功能。</w:t>
            </w:r>
          </w:p>
        </w:tc>
        <w:tc>
          <w:tcPr>
            <w:tcW w:w="967" w:type="dxa"/>
          </w:tcPr>
          <w:p w14:paraId="16BA3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3D3F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AF34201">
            <w:pPr>
              <w:pStyle w:val="10"/>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79D647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菜单管理</w:t>
            </w:r>
          </w:p>
        </w:tc>
        <w:tc>
          <w:tcPr>
            <w:tcW w:w="5282" w:type="dxa"/>
            <w:vAlign w:val="top"/>
          </w:tcPr>
          <w:p w14:paraId="35E63B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针对各个应用系统的功能菜单进行管理维护，方便在对用户授权时使用，包括新增、修改和删除功能。</w:t>
            </w:r>
          </w:p>
        </w:tc>
        <w:tc>
          <w:tcPr>
            <w:tcW w:w="967" w:type="dxa"/>
          </w:tcPr>
          <w:p w14:paraId="338E6D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35DD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0440A09">
            <w:pPr>
              <w:pStyle w:val="10"/>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6AA96F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角色管理</w:t>
            </w:r>
          </w:p>
        </w:tc>
        <w:tc>
          <w:tcPr>
            <w:tcW w:w="5282" w:type="dxa"/>
            <w:vAlign w:val="top"/>
          </w:tcPr>
          <w:p w14:paraId="3EEB9F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对角色进行维护。角色是一组相关权限的命名集合，通过角色关联用户功能，实现属于同一角色的用户拥有相同的授权。角色管理包括新增、修改、删除功能。</w:t>
            </w:r>
          </w:p>
        </w:tc>
        <w:tc>
          <w:tcPr>
            <w:tcW w:w="967" w:type="dxa"/>
          </w:tcPr>
          <w:p w14:paraId="178D36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7F54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47D40D8A">
            <w:pPr>
              <w:pStyle w:val="10"/>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62F50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应用授权</w:t>
            </w:r>
          </w:p>
        </w:tc>
        <w:tc>
          <w:tcPr>
            <w:tcW w:w="5282" w:type="dxa"/>
            <w:vAlign w:val="top"/>
          </w:tcPr>
          <w:p w14:paraId="465FD1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主要对角色和应用、用户和应用进行关联，让操作者使用授权的应用。</w:t>
            </w:r>
          </w:p>
        </w:tc>
        <w:tc>
          <w:tcPr>
            <w:tcW w:w="967" w:type="dxa"/>
          </w:tcPr>
          <w:p w14:paraId="1B2FC4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42F3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320F7FA9">
            <w:pPr>
              <w:pStyle w:val="10"/>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787314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角色授权</w:t>
            </w:r>
          </w:p>
        </w:tc>
        <w:tc>
          <w:tcPr>
            <w:tcW w:w="5282" w:type="dxa"/>
            <w:vAlign w:val="top"/>
          </w:tcPr>
          <w:p w14:paraId="2EFC5F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对角色授予资源访问权限，让用户登录以后，选择授权的应用，再根据角色和用户关联关系显示对应用户的资源菜单。</w:t>
            </w:r>
          </w:p>
        </w:tc>
        <w:tc>
          <w:tcPr>
            <w:tcW w:w="967" w:type="dxa"/>
          </w:tcPr>
          <w:p w14:paraId="05DE38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3B8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6E963BBD">
            <w:pPr>
              <w:pStyle w:val="10"/>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center"/>
              <w:rPr>
                <w:rFonts w:hint="default" w:asciiTheme="minorHAnsi" w:hAnsiTheme="minorHAnsi" w:eastAsiaTheme="minorEastAsia" w:cstheme="minorBidi"/>
                <w:kern w:val="2"/>
                <w:sz w:val="21"/>
                <w:szCs w:val="24"/>
                <w:lang w:val="en-US" w:eastAsia="zh-CN" w:bidi="ar-SA"/>
              </w:rPr>
            </w:pPr>
          </w:p>
        </w:tc>
        <w:tc>
          <w:tcPr>
            <w:tcW w:w="1701" w:type="dxa"/>
            <w:vAlign w:val="top"/>
          </w:tcPr>
          <w:p w14:paraId="2F55AE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用户授权</w:t>
            </w:r>
          </w:p>
        </w:tc>
        <w:tc>
          <w:tcPr>
            <w:tcW w:w="5282" w:type="dxa"/>
            <w:vAlign w:val="top"/>
          </w:tcPr>
          <w:p w14:paraId="66440F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Theme="minorHAnsi" w:hAnsiTheme="minorHAnsi" w:eastAsiaTheme="minorEastAsia" w:cstheme="minorBidi"/>
                <w:kern w:val="2"/>
                <w:sz w:val="21"/>
                <w:szCs w:val="24"/>
                <w:lang w:val="en-US" w:eastAsia="zh-CN" w:bidi="ar-SA"/>
              </w:rPr>
            </w:pPr>
            <w:r>
              <w:rPr>
                <w:rFonts w:hint="eastAsia"/>
              </w:rPr>
              <w:t>对用户授予资源访问权限，让用户登录以后，使用已授权的功能。</w:t>
            </w:r>
          </w:p>
        </w:tc>
        <w:tc>
          <w:tcPr>
            <w:tcW w:w="967" w:type="dxa"/>
          </w:tcPr>
          <w:p w14:paraId="382ADE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4714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4"/>
          </w:tcPr>
          <w:p w14:paraId="106E739B">
            <w:pPr>
              <w:pStyle w:val="2"/>
              <w:pageBreakBefore w:val="0"/>
              <w:numPr>
                <w:ilvl w:val="0"/>
                <w:numId w:val="3"/>
              </w:numPr>
              <w:kinsoku/>
              <w:wordWrap/>
              <w:overflowPunct/>
              <w:topLinePunct w:val="0"/>
              <w:autoSpaceDE/>
              <w:autoSpaceDN/>
              <w:bidi w:val="0"/>
              <w:adjustRightInd/>
              <w:snapToGrid/>
              <w:spacing w:line="400" w:lineRule="exact"/>
              <w:ind w:left="0" w:leftChars="0" w:firstLine="420" w:firstLineChars="0"/>
              <w:jc w:val="center"/>
              <w:rPr>
                <w:rFonts w:hint="default" w:ascii="宋体" w:hAnsi="宋体" w:cs="STHeiti Light"/>
              </w:rPr>
            </w:pPr>
            <w:r>
              <w:rPr>
                <w:rFonts w:hint="eastAsia"/>
                <w:sz w:val="28"/>
                <w:szCs w:val="28"/>
                <w:lang w:eastAsia="zh-Hans"/>
              </w:rPr>
              <w:t>智能随访管理</w:t>
            </w:r>
          </w:p>
        </w:tc>
      </w:tr>
      <w:tr w14:paraId="6BD2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094B0C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序号</w:t>
            </w:r>
          </w:p>
        </w:tc>
        <w:tc>
          <w:tcPr>
            <w:tcW w:w="1701" w:type="dxa"/>
            <w:vAlign w:val="top"/>
          </w:tcPr>
          <w:p w14:paraId="4FA3B4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功能名称</w:t>
            </w:r>
          </w:p>
        </w:tc>
        <w:tc>
          <w:tcPr>
            <w:tcW w:w="5282" w:type="dxa"/>
            <w:vAlign w:val="top"/>
          </w:tcPr>
          <w:p w14:paraId="36E334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功能描述</w:t>
            </w:r>
          </w:p>
        </w:tc>
        <w:tc>
          <w:tcPr>
            <w:tcW w:w="967" w:type="dxa"/>
          </w:tcPr>
          <w:p w14:paraId="291FB9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ascii="宋体" w:hAnsi="宋体"/>
                <w:lang w:val="en-US" w:eastAsia="zh-CN"/>
              </w:rPr>
              <w:t>标注</w:t>
            </w:r>
          </w:p>
        </w:tc>
      </w:tr>
      <w:tr w14:paraId="6714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E261469">
            <w:pPr>
              <w:pStyle w:val="10"/>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vAlign w:val="center"/>
          </w:tcPr>
          <w:p w14:paraId="0D46A6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随访方案制定</w:t>
            </w:r>
          </w:p>
        </w:tc>
        <w:tc>
          <w:tcPr>
            <w:tcW w:w="5282" w:type="dxa"/>
            <w:vAlign w:val="center"/>
          </w:tcPr>
          <w:p w14:paraId="7E7E63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系统可针对不同科室、不同疾病、不同用户类型设置不同的随访规则和随访计划，包括规则名称、关联科室、关联疾病、随访类别、有效范围天数等。支持设定不同随访计划的主题、计划类别、随访人员、随访规则、随访目的、随访时间点等。支持根据系统业务产生的数据包括检查和诊断结果及相关日期等自定义规则进行智能化自动化随访。</w:t>
            </w:r>
          </w:p>
        </w:tc>
        <w:tc>
          <w:tcPr>
            <w:tcW w:w="967" w:type="dxa"/>
          </w:tcPr>
          <w:p w14:paraId="42FA45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6FF4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A76260D">
            <w:pPr>
              <w:pStyle w:val="10"/>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vAlign w:val="center"/>
          </w:tcPr>
          <w:p w14:paraId="434775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短信自动随访</w:t>
            </w:r>
          </w:p>
        </w:tc>
        <w:tc>
          <w:tcPr>
            <w:tcW w:w="5282" w:type="dxa"/>
            <w:vAlign w:val="center"/>
          </w:tcPr>
          <w:p w14:paraId="315E26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系统针对需要执行计划任务的用户，支持根据随访规则自动发送短信随访的方式。</w:t>
            </w:r>
          </w:p>
        </w:tc>
        <w:tc>
          <w:tcPr>
            <w:tcW w:w="967" w:type="dxa"/>
            <w:vAlign w:val="top"/>
          </w:tcPr>
          <w:p w14:paraId="3D6CDD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1646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879CD55">
            <w:pPr>
              <w:pStyle w:val="10"/>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vAlign w:val="center"/>
          </w:tcPr>
          <w:p w14:paraId="65C37E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随访统计</w:t>
            </w:r>
          </w:p>
        </w:tc>
        <w:tc>
          <w:tcPr>
            <w:tcW w:w="5282" w:type="dxa"/>
            <w:vAlign w:val="center"/>
          </w:tcPr>
          <w:p w14:paraId="7E526D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系统支持查询随访统计信息，可为医院绩效考核提供依据。</w:t>
            </w:r>
          </w:p>
        </w:tc>
        <w:tc>
          <w:tcPr>
            <w:tcW w:w="967" w:type="dxa"/>
          </w:tcPr>
          <w:p w14:paraId="2DE13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659E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0B00643">
            <w:pPr>
              <w:pStyle w:val="10"/>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vAlign w:val="center"/>
          </w:tcPr>
          <w:p w14:paraId="7E6A0C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短信网关配置</w:t>
            </w:r>
          </w:p>
        </w:tc>
        <w:tc>
          <w:tcPr>
            <w:tcW w:w="5282" w:type="dxa"/>
            <w:vAlign w:val="center"/>
          </w:tcPr>
          <w:p w14:paraId="1E2E2B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通过短信网关的配置，接入不同的短信平台，并通过短信平台给个人或人群发送短信。支持查看短信发送消息记录。</w:t>
            </w:r>
          </w:p>
        </w:tc>
        <w:tc>
          <w:tcPr>
            <w:tcW w:w="967" w:type="dxa"/>
          </w:tcPr>
          <w:p w14:paraId="1D98B5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5C14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2C3CDF8">
            <w:pPr>
              <w:pStyle w:val="10"/>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vAlign w:val="center"/>
          </w:tcPr>
          <w:p w14:paraId="27E6AE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短信模板</w:t>
            </w:r>
          </w:p>
        </w:tc>
        <w:tc>
          <w:tcPr>
            <w:tcW w:w="5282" w:type="dxa"/>
            <w:vAlign w:val="center"/>
          </w:tcPr>
          <w:p w14:paraId="59850A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系统支持配置短信模板，支持通过通配符进行定制短信发送。</w:t>
            </w:r>
          </w:p>
        </w:tc>
        <w:tc>
          <w:tcPr>
            <w:tcW w:w="967" w:type="dxa"/>
          </w:tcPr>
          <w:p w14:paraId="53C637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22C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0D7A702">
            <w:pPr>
              <w:pStyle w:val="10"/>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vAlign w:val="center"/>
          </w:tcPr>
          <w:p w14:paraId="4C664E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短信记录</w:t>
            </w:r>
          </w:p>
        </w:tc>
        <w:tc>
          <w:tcPr>
            <w:tcW w:w="5282" w:type="dxa"/>
            <w:vAlign w:val="center"/>
          </w:tcPr>
          <w:p w14:paraId="65DAAA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支持查看历史短信发送消息随访记录</w:t>
            </w:r>
          </w:p>
        </w:tc>
        <w:tc>
          <w:tcPr>
            <w:tcW w:w="967" w:type="dxa"/>
          </w:tcPr>
          <w:p w14:paraId="49381D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cs="STHeiti Light"/>
              </w:rPr>
            </w:pPr>
          </w:p>
        </w:tc>
      </w:tr>
      <w:tr w14:paraId="551F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4" w:type="dxa"/>
            <w:gridSpan w:val="4"/>
          </w:tcPr>
          <w:p w14:paraId="0A7D9C05">
            <w:pPr>
              <w:pStyle w:val="2"/>
              <w:pageBreakBefore w:val="0"/>
              <w:numPr>
                <w:ilvl w:val="0"/>
                <w:numId w:val="3"/>
              </w:numPr>
              <w:kinsoku/>
              <w:wordWrap/>
              <w:overflowPunct/>
              <w:topLinePunct w:val="0"/>
              <w:autoSpaceDE/>
              <w:autoSpaceDN/>
              <w:bidi w:val="0"/>
              <w:adjustRightInd/>
              <w:snapToGrid/>
              <w:spacing w:line="400" w:lineRule="exact"/>
              <w:ind w:left="0" w:leftChars="0" w:firstLine="420" w:firstLineChars="0"/>
              <w:jc w:val="center"/>
              <w:rPr>
                <w:rFonts w:hint="default" w:ascii="宋体" w:hAnsi="宋体" w:cs="STHeiti Light"/>
              </w:rPr>
            </w:pPr>
            <w:r>
              <w:rPr>
                <w:rFonts w:hint="eastAsia"/>
                <w:sz w:val="28"/>
                <w:szCs w:val="28"/>
                <w:lang w:val="en-US" w:eastAsia="zh-CN"/>
              </w:rPr>
              <w:t>接口服务</w:t>
            </w:r>
            <w:bookmarkStart w:id="4" w:name="_GoBack"/>
            <w:bookmarkEnd w:id="4"/>
          </w:p>
        </w:tc>
      </w:tr>
      <w:tr w14:paraId="29F5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14:paraId="281CDA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序号</w:t>
            </w:r>
          </w:p>
        </w:tc>
        <w:tc>
          <w:tcPr>
            <w:tcW w:w="1701" w:type="dxa"/>
            <w:vAlign w:val="top"/>
          </w:tcPr>
          <w:p w14:paraId="237C99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功能名称</w:t>
            </w:r>
          </w:p>
        </w:tc>
        <w:tc>
          <w:tcPr>
            <w:tcW w:w="5282" w:type="dxa"/>
            <w:vAlign w:val="top"/>
          </w:tcPr>
          <w:p w14:paraId="17C79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rPr>
              <w:t>功能描述</w:t>
            </w:r>
          </w:p>
        </w:tc>
        <w:tc>
          <w:tcPr>
            <w:tcW w:w="967" w:type="dxa"/>
          </w:tcPr>
          <w:p w14:paraId="77F1DD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ascii="宋体" w:hAnsi="宋体"/>
                <w:lang w:val="en-US" w:eastAsia="zh-CN"/>
              </w:rPr>
              <w:t>标注</w:t>
            </w:r>
          </w:p>
        </w:tc>
      </w:tr>
      <w:tr w14:paraId="57A8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D35691A">
            <w:pPr>
              <w:pStyle w:val="10"/>
              <w:keepNext w:val="0"/>
              <w:keepLines w:val="0"/>
              <w:pageBreakBefore w:val="0"/>
              <w:numPr>
                <w:ilvl w:val="0"/>
                <w:numId w:val="12"/>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vAlign w:val="center"/>
          </w:tcPr>
          <w:p w14:paraId="26AD38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宋体" w:cstheme="minorBidi"/>
                <w:color w:val="000000" w:themeColor="text1"/>
                <w:kern w:val="2"/>
                <w:sz w:val="21"/>
                <w:szCs w:val="24"/>
                <w:lang w:val="en-US" w:eastAsia="zh-CN" w:bidi="ar-SA"/>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业务系统接口</w:t>
            </w:r>
          </w:p>
        </w:tc>
        <w:tc>
          <w:tcPr>
            <w:tcW w:w="5282" w:type="dxa"/>
            <w:vAlign w:val="center"/>
          </w:tcPr>
          <w:p w14:paraId="384A115A">
            <w:pPr>
              <w:keepNext w:val="0"/>
              <w:keepLines w:val="0"/>
              <w:pageBreakBefore w:val="0"/>
              <w:numPr>
                <w:ilvl w:val="0"/>
                <w:numId w:val="13"/>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与HIS、LIS、EMR等业务系统接口。</w:t>
            </w:r>
          </w:p>
        </w:tc>
        <w:tc>
          <w:tcPr>
            <w:tcW w:w="967" w:type="dxa"/>
          </w:tcPr>
          <w:p w14:paraId="0225BC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tr w14:paraId="5FFC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14F231A">
            <w:pPr>
              <w:pStyle w:val="10"/>
              <w:keepNext w:val="0"/>
              <w:keepLines w:val="0"/>
              <w:pageBreakBefore w:val="0"/>
              <w:numPr>
                <w:ilvl w:val="0"/>
                <w:numId w:val="12"/>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center"/>
              <w:rPr>
                <w:rFonts w:hint="default" w:ascii="宋体" w:hAnsi="宋体"/>
              </w:rPr>
            </w:pPr>
          </w:p>
        </w:tc>
        <w:tc>
          <w:tcPr>
            <w:tcW w:w="1701" w:type="dxa"/>
            <w:vAlign w:val="center"/>
          </w:tcPr>
          <w:p w14:paraId="449120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集成平台接口</w:t>
            </w:r>
          </w:p>
        </w:tc>
        <w:tc>
          <w:tcPr>
            <w:tcW w:w="5282" w:type="dxa"/>
            <w:vAlign w:val="center"/>
          </w:tcPr>
          <w:p w14:paraId="77348267">
            <w:pPr>
              <w:keepNext w:val="0"/>
              <w:keepLines w:val="0"/>
              <w:pageBreakBefore w:val="0"/>
              <w:numPr>
                <w:ilvl w:val="0"/>
                <w:numId w:val="13"/>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default" w:ascii="宋体" w:hAnsi="宋体" w:eastAsiaTheme="minorEastAsia" w:cstheme="minorBidi"/>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集成平台上线后，需改造接口免费与集成平台对接（提供承诺书加盖公章）。</w:t>
            </w:r>
          </w:p>
        </w:tc>
        <w:tc>
          <w:tcPr>
            <w:tcW w:w="967" w:type="dxa"/>
          </w:tcPr>
          <w:p w14:paraId="077A32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cs="STHeiti Light"/>
              </w:rPr>
            </w:pPr>
            <w:r>
              <w:rPr>
                <w:rFonts w:hint="eastAsia"/>
                <w:b w:val="0"/>
                <w:bCs w:val="0"/>
                <w:sz w:val="24"/>
                <w:szCs w:val="24"/>
                <w:vertAlign w:val="baseline"/>
                <w:lang w:val="en-US" w:eastAsia="zh-CN"/>
              </w:rPr>
              <w:t>*</w:t>
            </w:r>
          </w:p>
        </w:tc>
      </w:tr>
      <w:bookmarkEnd w:id="2"/>
      <w:bookmarkEnd w:id="3"/>
    </w:tbl>
    <w:p w14:paraId="00303335">
      <w:pPr>
        <w:jc w:val="left"/>
        <w:rPr>
          <w:rFonts w:hint="default"/>
          <w:b/>
          <w:bCs/>
          <w:sz w:val="32"/>
          <w:szCs w:val="32"/>
          <w:lang w:val="en-US" w:eastAsia="zh-CN"/>
        </w:rPr>
      </w:pPr>
      <w:r>
        <w:rPr>
          <w:rFonts w:hint="eastAsia"/>
          <w:b/>
          <w:bCs/>
          <w:sz w:val="32"/>
          <w:szCs w:val="32"/>
          <w:lang w:val="en-US" w:eastAsia="zh-CN"/>
        </w:rPr>
        <w:t>备注：△参数为实质性响应参数，有一项△参数如有不响应情况即废标；*参数为重点参数，参与评分。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STHeiti Light">
    <w:altName w:val="宋体"/>
    <w:panose1 w:val="00000000000000000000"/>
    <w:charset w:val="86"/>
    <w:family w:val="auto"/>
    <w:pitch w:val="default"/>
    <w:sig w:usb0="00000000" w:usb1="00000000" w:usb2="00000000" w:usb3="00000000" w:csb0="00040001" w:csb1="00000000"/>
  </w:font>
  <w:font w:name="STHeiti Regular">
    <w:altName w:val="宋体"/>
    <w:panose1 w:val="00000000000000000000"/>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27C77"/>
    <w:multiLevelType w:val="multilevel"/>
    <w:tmpl w:val="82A27C7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1D2E127"/>
    <w:multiLevelType w:val="multilevel"/>
    <w:tmpl w:val="C1D2E12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B4200D"/>
    <w:multiLevelType w:val="multilevel"/>
    <w:tmpl w:val="0BB4200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121C25"/>
    <w:multiLevelType w:val="multilevel"/>
    <w:tmpl w:val="20121C2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2345F9"/>
    <w:multiLevelType w:val="multilevel"/>
    <w:tmpl w:val="2A2345F9"/>
    <w:lvl w:ilvl="0" w:tentative="0">
      <w:start w:val="1"/>
      <w:numFmt w:val="chineseCountingThousand"/>
      <w:suff w:val="nothing"/>
      <w:lvlText w:val="%1、"/>
      <w:lvlJc w:val="left"/>
      <w:pPr>
        <w:ind w:left="425" w:hanging="425"/>
      </w:pPr>
      <w:rPr>
        <w:rFonts w:hint="eastAsia" w:eastAsia="黑体"/>
        <w:b w:val="0"/>
        <w:i w:val="0"/>
        <w:sz w:val="44"/>
      </w:rPr>
    </w:lvl>
    <w:lvl w:ilvl="1" w:tentative="0">
      <w:start w:val="1"/>
      <w:numFmt w:val="decimal"/>
      <w:isLgl/>
      <w:suff w:val="space"/>
      <w:lvlText w:val="%1.%2."/>
      <w:lvlJc w:val="left"/>
      <w:pPr>
        <w:ind w:left="567" w:hanging="567"/>
      </w:pPr>
      <w:rPr>
        <w:rFonts w:hint="eastAsia" w:eastAsia="黑体"/>
        <w:b w:val="0"/>
        <w:i w:val="0"/>
        <w:sz w:val="36"/>
      </w:rPr>
    </w:lvl>
    <w:lvl w:ilvl="2" w:tentative="0">
      <w:start w:val="1"/>
      <w:numFmt w:val="decimal"/>
      <w:isLgl/>
      <w:suff w:val="space"/>
      <w:lvlText w:val="%1.%2.%3."/>
      <w:lvlJc w:val="left"/>
      <w:pPr>
        <w:ind w:left="709" w:hanging="709"/>
      </w:pPr>
      <w:rPr>
        <w:rFonts w:hint="eastAsia" w:eastAsia="黑体"/>
        <w:b w:val="0"/>
        <w:i w:val="0"/>
        <w:sz w:val="32"/>
      </w:rPr>
    </w:lvl>
    <w:lvl w:ilvl="3" w:tentative="0">
      <w:start w:val="1"/>
      <w:numFmt w:val="decimal"/>
      <w:pStyle w:val="2"/>
      <w:isLgl/>
      <w:suff w:val="space"/>
      <w:lvlText w:val="%1.%2.%3.%4."/>
      <w:lvlJc w:val="left"/>
      <w:pPr>
        <w:ind w:left="851" w:hanging="851"/>
      </w:pPr>
      <w:rPr>
        <w:rFonts w:hint="eastAsia" w:eastAsia="黑体"/>
        <w:b w:val="0"/>
        <w:i w:val="0"/>
        <w:sz w:val="30"/>
      </w:rPr>
    </w:lvl>
    <w:lvl w:ilvl="4" w:tentative="0">
      <w:start w:val="1"/>
      <w:numFmt w:val="decimal"/>
      <w:pStyle w:val="3"/>
      <w:isLgl/>
      <w:suff w:val="space"/>
      <w:lvlText w:val="%1.%2.%3.%4.%5."/>
      <w:lvlJc w:val="left"/>
      <w:pPr>
        <w:ind w:left="992" w:hanging="992"/>
      </w:pPr>
      <w:rPr>
        <w:rFonts w:hint="eastAsia" w:eastAsia="黑体"/>
        <w:b w:val="0"/>
        <w:i w:val="0"/>
        <w:sz w:val="28"/>
      </w:rPr>
    </w:lvl>
    <w:lvl w:ilvl="5" w:tentative="0">
      <w:start w:val="1"/>
      <w:numFmt w:val="decimal"/>
      <w:isLgl/>
      <w:suff w:val="space"/>
      <w:lvlText w:val="%1.%2.%3.%4.%5.%6."/>
      <w:lvlJc w:val="left"/>
      <w:pPr>
        <w:ind w:left="1134" w:hanging="1134"/>
      </w:pPr>
      <w:rPr>
        <w:rFonts w:hint="eastAsia" w:eastAsia="黑体"/>
        <w:b w:val="0"/>
        <w:i w:val="0"/>
        <w:sz w:val="24"/>
      </w:rPr>
    </w:lvl>
    <w:lvl w:ilvl="6" w:tentative="0">
      <w:start w:val="1"/>
      <w:numFmt w:val="decimal"/>
      <w:isLgl/>
      <w:suff w:val="space"/>
      <w:lvlText w:val="%1.%2.%3.%4.%5.%6.%7."/>
      <w:lvlJc w:val="left"/>
      <w:pPr>
        <w:ind w:left="1276" w:hanging="1276"/>
      </w:pPr>
      <w:rPr>
        <w:rFonts w:hint="eastAsia"/>
      </w:rPr>
    </w:lvl>
    <w:lvl w:ilvl="7" w:tentative="0">
      <w:start w:val="1"/>
      <w:numFmt w:val="decimal"/>
      <w:isLgl/>
      <w:suff w:val="space"/>
      <w:lvlText w:val="%1.%2.%3.%4.%5.%6.%7.%8."/>
      <w:lvlJc w:val="left"/>
      <w:pPr>
        <w:ind w:left="1418" w:hanging="1418"/>
      </w:pPr>
      <w:rPr>
        <w:rFonts w:hint="eastAsia"/>
      </w:rPr>
    </w:lvl>
    <w:lvl w:ilvl="8" w:tentative="0">
      <w:start w:val="1"/>
      <w:numFmt w:val="decimal"/>
      <w:isLgl/>
      <w:suff w:val="space"/>
      <w:lvlText w:val="%1.%2.%3.%4.%5.%6.%7.%8.%9."/>
      <w:lvlJc w:val="left"/>
      <w:pPr>
        <w:ind w:left="1559" w:hanging="1559"/>
      </w:pPr>
      <w:rPr>
        <w:rFonts w:hint="eastAsia"/>
      </w:rPr>
    </w:lvl>
  </w:abstractNum>
  <w:abstractNum w:abstractNumId="5">
    <w:nsid w:val="2BECF789"/>
    <w:multiLevelType w:val="singleLevel"/>
    <w:tmpl w:val="2BECF789"/>
    <w:lvl w:ilvl="0" w:tentative="0">
      <w:start w:val="1"/>
      <w:numFmt w:val="decimal"/>
      <w:lvlText w:val="%1."/>
      <w:lvlJc w:val="left"/>
      <w:pPr>
        <w:tabs>
          <w:tab w:val="left" w:pos="312"/>
        </w:tabs>
      </w:pPr>
    </w:lvl>
  </w:abstractNum>
  <w:abstractNum w:abstractNumId="6">
    <w:nsid w:val="465BC91C"/>
    <w:multiLevelType w:val="singleLevel"/>
    <w:tmpl w:val="465BC91C"/>
    <w:lvl w:ilvl="0" w:tentative="0">
      <w:start w:val="1"/>
      <w:numFmt w:val="chineseCounting"/>
      <w:suff w:val="nothing"/>
      <w:lvlText w:val="%1、"/>
      <w:lvlJc w:val="left"/>
      <w:rPr>
        <w:rFonts w:hint="eastAsia"/>
      </w:rPr>
    </w:lvl>
  </w:abstractNum>
  <w:abstractNum w:abstractNumId="7">
    <w:nsid w:val="4C9922E7"/>
    <w:multiLevelType w:val="singleLevel"/>
    <w:tmpl w:val="4C9922E7"/>
    <w:lvl w:ilvl="0" w:tentative="0">
      <w:start w:val="1"/>
      <w:numFmt w:val="chineseCounting"/>
      <w:suff w:val="nothing"/>
      <w:lvlText w:val="%1、"/>
      <w:lvlJc w:val="left"/>
      <w:pPr>
        <w:ind w:left="0" w:firstLine="420"/>
      </w:pPr>
      <w:rPr>
        <w:rFonts w:hint="eastAsia"/>
      </w:rPr>
    </w:lvl>
  </w:abstractNum>
  <w:abstractNum w:abstractNumId="8">
    <w:nsid w:val="4DF14E0B"/>
    <w:multiLevelType w:val="multilevel"/>
    <w:tmpl w:val="4DF14E0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B72431C"/>
    <w:multiLevelType w:val="multilevel"/>
    <w:tmpl w:val="6B72431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073B9B"/>
    <w:multiLevelType w:val="multilevel"/>
    <w:tmpl w:val="6F073B9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40E0D71"/>
    <w:multiLevelType w:val="multilevel"/>
    <w:tmpl w:val="740E0D7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932CC3"/>
    <w:multiLevelType w:val="multilevel"/>
    <w:tmpl w:val="7A932CC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7"/>
  </w:num>
  <w:num w:numId="4">
    <w:abstractNumId w:val="9"/>
  </w:num>
  <w:num w:numId="5">
    <w:abstractNumId w:val="11"/>
  </w:num>
  <w:num w:numId="6">
    <w:abstractNumId w:val="8"/>
  </w:num>
  <w:num w:numId="7">
    <w:abstractNumId w:val="10"/>
  </w:num>
  <w:num w:numId="8">
    <w:abstractNumId w:val="12"/>
  </w:num>
  <w:num w:numId="9">
    <w:abstractNumId w:val="3"/>
  </w:num>
  <w:num w:numId="10">
    <w:abstractNumId w:val="2"/>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N2JmZTkzZTA1Nzg3YWI1MDBmNzViMWZlNzNjOTYifQ=="/>
  </w:docVars>
  <w:rsids>
    <w:rsidRoot w:val="00000000"/>
    <w:rsid w:val="0FF131C4"/>
    <w:rsid w:val="103C5FE2"/>
    <w:rsid w:val="17A36AF0"/>
    <w:rsid w:val="17F21117"/>
    <w:rsid w:val="1AA9310E"/>
    <w:rsid w:val="1F8F3D4F"/>
    <w:rsid w:val="355C58D3"/>
    <w:rsid w:val="3B2A0295"/>
    <w:rsid w:val="3E9F334C"/>
    <w:rsid w:val="4135074A"/>
    <w:rsid w:val="4BA411DB"/>
    <w:rsid w:val="558C1BF3"/>
    <w:rsid w:val="559A0BD9"/>
    <w:rsid w:val="55BF2070"/>
    <w:rsid w:val="580B1C5D"/>
    <w:rsid w:val="606843AF"/>
    <w:rsid w:val="691C4753"/>
    <w:rsid w:val="699A7177"/>
    <w:rsid w:val="79F8577F"/>
    <w:rsid w:val="7C27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numPr>
        <w:ilvl w:val="3"/>
        <w:numId w:val="1"/>
      </w:numPr>
      <w:tabs>
        <w:tab w:val="left" w:pos="284"/>
      </w:tabs>
      <w:spacing w:before="240" w:after="120"/>
      <w:outlineLvl w:val="3"/>
    </w:pPr>
    <w:rPr>
      <w:rFonts w:eastAsia="黑体" w:asciiTheme="majorHAnsi" w:hAnsiTheme="majorHAnsi" w:cstheme="majorBidi"/>
      <w:bCs/>
      <w:sz w:val="30"/>
      <w:szCs w:val="28"/>
    </w:rPr>
  </w:style>
  <w:style w:type="paragraph" w:styleId="3">
    <w:name w:val="heading 5"/>
    <w:basedOn w:val="1"/>
    <w:next w:val="1"/>
    <w:unhideWhenUsed/>
    <w:qFormat/>
    <w:uiPriority w:val="9"/>
    <w:pPr>
      <w:keepNext/>
      <w:keepLines/>
      <w:numPr>
        <w:ilvl w:val="4"/>
        <w:numId w:val="1"/>
      </w:numPr>
      <w:spacing w:before="240" w:after="120"/>
      <w:outlineLvl w:val="4"/>
    </w:pPr>
    <w:rPr>
      <w:rFonts w:eastAsia="黑体"/>
      <w:bCs/>
      <w:sz w:val="28"/>
      <w:szCs w:val="28"/>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0"/>
    <w:pPr>
      <w:spacing w:after="120"/>
    </w:p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unhideWhenUsed/>
    <w:qFormat/>
    <w:uiPriority w:val="99"/>
    <w:pPr>
      <w:widowControl/>
      <w:spacing w:line="240" w:lineRule="auto"/>
      <w:ind w:firstLine="420" w:firstLineChars="200"/>
      <w:jc w:val="left"/>
    </w:pPr>
    <w:rPr>
      <w:rFonts w:ascii="Arial" w:hAnsi="Arial" w:cs="Times New Roman"/>
      <w:kern w:val="0"/>
      <w:sz w:val="21"/>
      <w:szCs w:val="21"/>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34"/>
    <w:pPr>
      <w:ind w:firstLine="420" w:firstLineChars="200"/>
    </w:pPr>
  </w:style>
  <w:style w:type="paragraph" w:customStyle="1" w:styleId="11">
    <w:name w:val="Table Paragraph"/>
    <w:basedOn w:val="1"/>
    <w:autoRedefine/>
    <w:qFormat/>
    <w:uiPriority w:val="1"/>
    <w:pPr>
      <w:autoSpaceDE w:val="0"/>
      <w:autoSpaceDN w:val="0"/>
      <w:spacing w:line="240" w:lineRule="auto"/>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4048</Words>
  <Characters>4285</Characters>
  <Lines>0</Lines>
  <Paragraphs>0</Paragraphs>
  <TotalTime>18</TotalTime>
  <ScaleCrop>false</ScaleCrop>
  <LinksUpToDate>false</LinksUpToDate>
  <CharactersWithSpaces>4286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2024-03-02T08:57:00Z</dcterms:created>
  <dc:creator>Administrator</dc:creator>
  <cp:lastModifiedBy>朱天辰</cp:lastModifiedBy>
  <cp:lastPrinted>2024-07-18T00:19:00Z</cp:lastPrinted>
  <dcterms:modified xsi:type="dcterms:W3CDTF">2024-07-23T02:03:50Z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FBAC626044D14C61BBD6E1D8835CD4DD_13</vt:lpwstr>
  </property>
</Properties>
</file>